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土木工程</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2018</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081001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土木工程</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工学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本专业培养适应社会主义现代化建设需要，德、智、体、美、劳全面发展，具备扎实的数学、物理基础，系统掌握土木工程学科的基本理论、基础知识和方法，以及一定的地震工程专业知识，获得工程师基本训练，具有较强的工程实践能力、社会适应能力、创新创业能力、终身学习能力和一定的国际化视野，具备从事土木工程相关的分析、管理、开发等能力，能够在土木工程及相关领域从事规划、设计、施工、管理、研究等工作的高素质人才。
本专业预期学生毕业5年左右达到以下目标：
1、具备土木工程师的基本知识、能力和素质。
2、能在土木工程及相关领域较好地从事设计、施工和管理等工作，或从事相关的科学研究、国际交流等工作。
3、能在单项工程的设计、施工、管理或科研团队担任负责人或重要角色。
4、能将施工安全、环境保护、社会、文化和法律等因素融入到土木工程领域的设计、施工、科研和管理过程中，解决复杂土木工程问题。
5、围绕土木工程及相关领域的新理论、新技术和新方法，不断学习更新知识体系、提升自身能力。
6、能在工作中发扬科学精神和人文精神，具有高度的社会责任感。</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(一)、工程知识：具有从事土木工程所需的数学、自然科学、工程基础和专业知识，并能够综合应用这些知识解决土木工程领域复杂工程问题；</w:t>
        <w:cr/>
      </w:r>
      <w:r w:rsidRPr="0069479B">
        <w:rPr>
          <w:rFonts w:hint="eastAsia" w:asciiTheme="minorEastAsia" w:eastAsiaTheme="minorEastAsia" w:hAnsiTheme="minorEastAsia"/>
          <w:b/>
          <w:bCs/>
          <w:position w:val="-1"/>
          <w:sz w:val="24"/>
        </w:rPr>
        <w:tab/>
        <w:t xml:space="preserve">(二)、问题分析：能够应用土木工程相关的数学、自然科学和工程科学的基本知识，并通过文献及调研，对土木工程领域的复杂工程问题进行建模与分析；</w:t>
        <w:cr/>
      </w:r>
      <w:r w:rsidRPr="0069479B">
        <w:rPr>
          <w:rFonts w:hint="eastAsia" w:asciiTheme="minorEastAsia" w:eastAsiaTheme="minorEastAsia" w:hAnsiTheme="minorEastAsia"/>
          <w:b/>
          <w:bCs/>
          <w:position w:val="-1"/>
          <w:sz w:val="24"/>
        </w:rPr>
        <w:tab/>
        <w:t xml:space="preserve">(三)、设计/开发解决方案：能够应用土木工程相关的基本原理和技术手段，设计土木工程领域复杂工程问题的解决方案，并能够在具体执行中体现创新意识，考虑社会、健康、安全、法律、文化以及环境等因素；</w:t>
        <w:cr/>
      </w:r>
      <w:r w:rsidRPr="0069479B">
        <w:rPr>
          <w:rFonts w:hint="eastAsia" w:asciiTheme="minorEastAsia" w:eastAsiaTheme="minorEastAsia" w:hAnsiTheme="minorEastAsia"/>
          <w:b/>
          <w:bCs/>
          <w:position w:val="-1"/>
          <w:sz w:val="24"/>
        </w:rPr>
        <w:tab/>
        <w:t xml:space="preserve">(四)、研究：能够基于科学原理和方法，进行建模、仿真、优化和综合，研究土木工程领域的复杂工程问题；</w:t>
        <w:cr/>
      </w:r>
      <w:r w:rsidRPr="0069479B">
        <w:rPr>
          <w:rFonts w:hint="eastAsia" w:asciiTheme="minorEastAsia" w:eastAsiaTheme="minorEastAsia" w:hAnsiTheme="minorEastAsia"/>
          <w:b/>
          <w:bCs/>
          <w:position w:val="-1"/>
          <w:sz w:val="24"/>
        </w:rPr>
        <w:tab/>
        <w:t xml:space="preserve">(五)、使用现代工具：能够针对土木工程领域的复杂工程问题，开发、选择与使用恰当的技术、资源、现代工程工具和信息技术工具，包括对土木工程领域复杂工程问题的分析与模拟；</w:t>
        <w:cr/>
      </w:r>
      <w:r w:rsidRPr="0069479B">
        <w:rPr>
          <w:rFonts w:hint="eastAsia" w:asciiTheme="minorEastAsia" w:eastAsiaTheme="minorEastAsia" w:hAnsiTheme="minorEastAsia"/>
          <w:b/>
          <w:bCs/>
          <w:position w:val="-1"/>
          <w:sz w:val="24"/>
        </w:rPr>
        <w:tab/>
        <w:t xml:space="preserve">(六)、工程与社会：能够基于土木工程相关背景知识进行合理分析，评价专业工程实践和土木工程领域复杂工程问题解决方案对社会、健康、安全、法律以及文化的影响，并理解应承担的责任；</w:t>
        <w:cr/>
      </w:r>
      <w:r w:rsidRPr="0069479B">
        <w:rPr>
          <w:rFonts w:hint="eastAsia" w:asciiTheme="minorEastAsia" w:eastAsiaTheme="minorEastAsia" w:hAnsiTheme="minorEastAsia"/>
          <w:b/>
          <w:bCs/>
          <w:position w:val="-1"/>
          <w:sz w:val="24"/>
        </w:rPr>
        <w:tab/>
        <w:t xml:space="preserve">(七)、环境和可持续发展：能够理解和评价针对土木工程领域复杂工程问题的专业工程实践对环境、社会可持续发展的影响；</w:t>
        <w:cr/>
      </w:r>
      <w:r w:rsidRPr="0069479B">
        <w:rPr>
          <w:rFonts w:hint="eastAsia" w:asciiTheme="minorEastAsia" w:eastAsiaTheme="minorEastAsia" w:hAnsiTheme="minorEastAsia"/>
          <w:b/>
          <w:bCs/>
          <w:position w:val="-1"/>
          <w:sz w:val="24"/>
        </w:rPr>
        <w:tab/>
        <w:t xml:space="preserve">(八)、职业规范：具有人文社会科学素养、社会责任感，能够在土木工程实践中理解并遵守工程职业道德和规范，履行责任；</w:t>
        <w:cr/>
      </w:r>
      <w:r w:rsidRPr="0069479B">
        <w:rPr>
          <w:rFonts w:hint="eastAsia" w:asciiTheme="minorEastAsia" w:eastAsiaTheme="minorEastAsia" w:hAnsiTheme="minorEastAsia"/>
          <w:b/>
          <w:bCs/>
          <w:position w:val="-1"/>
          <w:sz w:val="24"/>
        </w:rPr>
        <w:tab/>
        <w:t xml:space="preserve">(九)、个人和团队：能够在多学科背景下的团队中承担个体、团队成员以及负责人的角色；</w:t>
        <w:cr/>
      </w:r>
      <w:r w:rsidRPr="0069479B">
        <w:rPr>
          <w:rFonts w:hint="eastAsia" w:asciiTheme="minorEastAsia" w:eastAsiaTheme="minorEastAsia" w:hAnsiTheme="minorEastAsia"/>
          <w:b/>
          <w:bCs/>
          <w:position w:val="-1"/>
          <w:sz w:val="24"/>
        </w:rPr>
        <w:tab/>
        <w:t xml:space="preserve">(十)、沟通：能够就土木工程领域复杂工程问题与业界同行及社会公众进行有效沟通和交流，并具备一定的国际视野，能够在跨文化背景下进行沟通和交流；</w:t>
        <w:cr/>
      </w:r>
      <w:r w:rsidRPr="0069479B">
        <w:rPr>
          <w:rFonts w:hint="eastAsia" w:asciiTheme="minorEastAsia" w:eastAsiaTheme="minorEastAsia" w:hAnsiTheme="minorEastAsia"/>
          <w:b/>
          <w:bCs/>
          <w:position w:val="-1"/>
          <w:sz w:val="24"/>
        </w:rPr>
        <w:tab/>
        <w:t xml:space="preserve">(十一)、项目管理：理解并掌握工程管理原理与经济决策方法，并能在多学科环境中应用；</w:t>
        <w:cr/>
      </w:r>
      <w:r w:rsidRPr="0069479B">
        <w:rPr>
          <w:rFonts w:hint="eastAsia" w:asciiTheme="minorEastAsia" w:eastAsiaTheme="minorEastAsia" w:hAnsiTheme="minorEastAsia"/>
          <w:b/>
          <w:bCs/>
          <w:position w:val="-1"/>
          <w:sz w:val="24"/>
        </w:rPr>
        <w:tab/>
        <w:t xml:space="preserve">(十二)、终身学习：具有自主学习和终身学习的意识，有不断学习和适应发展的能力。</w:t>
        <w:cr/>
      </w:r>
    </w:p>
    <w:p w:rsidR="00AD67A2" w:rsidRDefault="00AD67A2" w:rsidP="00EE6004">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kern w:val="0"/>
                <w:szCs w:val="21"/>
              </w:rPr>
              <w:t xml:space="preserve">毕业要求</w:t>
            </w:r>
            <w:r>
              <w:t xml:space="preserve"/>
            </w:r>
          </w:p>
        </w:tc>
        <w:tc>
          <w:tcPr>
            <w:tcW w:w="0" w:type="auto"/>
            <w:gridSpan w:val="6"/>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目标1</w:t>
            </w:r>
          </w:p>
        </w:tc>
        <w:tc>
          <w:p>
            <w:pPr/>
            <w:r>
              <w:t xml:space="preserve">目标2</w:t>
            </w:r>
          </w:p>
        </w:tc>
        <w:tc>
          <w:p>
            <w:pPr/>
            <w:r>
              <w:t xml:space="preserve">目标3</w:t>
            </w:r>
          </w:p>
        </w:tc>
        <w:tc>
          <w:p>
            <w:pPr/>
            <w:r>
              <w:t xml:space="preserve">目标4</w:t>
            </w:r>
          </w:p>
        </w:tc>
        <w:tc>
          <w:p>
            <w:pPr/>
            <w:r>
              <w:t xml:space="preserve">目标5</w:t>
            </w:r>
          </w:p>
        </w:tc>
        <w:tc>
          <w:p>
            <w:pPr/>
            <w:r>
              <w:t xml:space="preserve">目标6</w:t>
            </w:r>
          </w:p>
        </w:tc>
      </w:tr>
      <w:tr>
        <w:tc>
          <w:tcPr>
            <w:vAlign w:val="center"/>
          </w:tcPr>
          <w:p>
            <w:pPr>
              <w:jc w:val="center"/>
            </w:pPr>
            <w:r>
              <w:t xml:space="preserve">(1)</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(3)</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(4)</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(5)</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tcPr>
            <w:vAlign w:val="center"/>
          </w:tcPr>
          <w:p>
            <w:pPr>
              <w:jc w:val="center"/>
            </w:pPr>
            <w:r>
              <w:t xml:space="preserve">(6)</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(7)</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tcPr>
            <w:vAlign w:val="center"/>
          </w:tcPr>
          <w:p>
            <w:pPr>
              <w:jc w:val="center"/>
            </w:pPr>
            <w:r>
              <w:t xml:space="preserve">(8)</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(9)</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(10)</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tcPr>
            <w:vAlign w:val="center"/>
          </w:tcPr>
          <w:p>
            <w:pPr>
              <w:jc w:val="center"/>
            </w:pPr>
            <w:r>
              <w:t xml:space="preserve">(11)</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tcPr>
            <w:vAlign w:val="center"/>
          </w:tcPr>
          <w:p>
            <w:pPr>
              <w:jc w:val="center"/>
            </w:pPr>
            <w:r>
              <w:t xml:space="preserve">(12)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土木工程</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1.混凝土结构基本原理：</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本课程是学科专业课程模块的专业核心课，三秋学期开设，64学时，4学分，采用板书与多媒体相结合的授课方式，考核形式为考试。该课程内容主要包括钢筋与混凝土材料的基本性能、钢筋混凝土构件各种受力状态下的截面应力和变形计算、粘结与锚固、预应力混凝土结构的性能与计算、混凝土构件的使用性能及混凝土构件的耐久性能等。本课程的教学目的是使学生掌握混凝土结构的基本原理，具有一般进行混凝土结构设计的基本能力，并为后续课程的学习打下良好的基础。</w:t>
        <w:cr/>
      </w:r>
      <w:r w:rsidRPr="00E11AA3">
        <w:rPr>
          <w:rFonts w:hint="eastAsia" w:asciiTheme="minorEastAsia" w:eastAsiaTheme="minorEastAsia" w:hAnsiTheme="minorEastAsia"/>
          <w:b/>
          <w:bCs/>
          <w:position w:val="-1"/>
          <w:sz w:val="24"/>
        </w:rPr>
        <w:tab/>
        <w:t xml:space="preserve">2.建筑结构抗震设计：</w:t>
      </w:r>
      <w:r>
        <w:t xml:space="preserve">该课程是土木工程专业必修的一门专业课，主要介绍地震作用确定方法和各种结构形式建筑物的抗震设计方法。课程主要内容包括：抗震概念设计要求、场地分类与基础抗震、地震作用与结构地震反应分析、砌体结构抗震设计方法、多高层钢筋混凝土结构抗震设计方法、多高层钢结构抗震设计方法和单层厂房结构抗震设计方法。通过本课程的学习，使学生能够进行不同结构形式建筑物抗震设计。 </w:t>
        <w:cr/>
      </w:r>
      <w:r w:rsidRPr="00E11AA3">
        <w:rPr>
          <w:rFonts w:hint="eastAsia" w:asciiTheme="minorEastAsia" w:eastAsiaTheme="minorEastAsia" w:hAnsiTheme="minorEastAsia"/>
          <w:b/>
          <w:bCs/>
          <w:position w:val="-1"/>
          <w:sz w:val="24"/>
        </w:rPr>
        <w:tab/>
        <w:t xml:space="preserve">3.土力学：</w:t>
      </w:r>
      <w:r>
        <w:t xml:space="preserve">本课程是土木工程专业的一门专业核心课，64学时，4学分，开课学期为第三学年秋季，授课方式以讲授为主，含8学时课内实验。本课程主要讲述土的基本物理性质、土的固结、压缩以及渗透理论，土的强度破坏理论和极限平衡条件，地基承载力的确定、土压力和土坡稳定性的计算问题。通过本课程的学习，使学生掌握扎实的土力学基本理论和土工试验操作技能，培养学生运用专业知识分析问题和解决问题的能力，使学生具有较强的工程实践能力和基本的科学研究、创新能力。本课程在人才培养目标上可支撑学生的专业知识、专业问题分析能力、设计方案能力、使用工具能力等，可进一步提升学生的专业素质和科学素质。</w:t>
        <w:cr/>
      </w:r>
      <w:r w:rsidRPr="00E11AA3">
        <w:rPr>
          <w:rFonts w:hint="eastAsia" w:asciiTheme="minorEastAsia" w:eastAsiaTheme="minorEastAsia" w:hAnsiTheme="minorEastAsia"/>
          <w:b/>
          <w:bCs/>
          <w:position w:val="-1"/>
          <w:sz w:val="24"/>
        </w:rPr>
        <w:tab/>
        <w:t xml:space="preserve">4.房屋建筑学：</w:t>
      </w:r>
      <w:r>
        <w:t xml:space="preserve">本课程是土木工程专业的专业核心课之一，40学时，2.5学分，开课学期为第二学年春季，授课方式以讲授为主，考核方式为考试。本课程主要讲授房屋各组成部分的组合原理、构造方法及建筑空间环境的设计原理，通过本课程的学习，使学生掌握建筑设计和建筑构造设计的基本原理和设计方法，使学生具有从事一般中小型民用建筑方案设计和建筑施工图设计的基本能力，并为后续课程奠定必要的专业基础知识。本课程在人才培养目标上可支撑学生的专业知识、专业问题分析能力、设计方案能力、使用工具能力等，亦可提高学生的专业素质和科学素质。</w:t>
        <w:cr/>
      </w:r>
      <w:r w:rsidRPr="00E11AA3">
        <w:rPr>
          <w:rFonts w:hint="eastAsia" w:asciiTheme="minorEastAsia" w:eastAsiaTheme="minorEastAsia" w:hAnsiTheme="minorEastAsia"/>
          <w:b/>
          <w:bCs/>
          <w:position w:val="-1"/>
          <w:sz w:val="24"/>
        </w:rPr>
        <w:tab/>
        <w:t xml:space="preserve">5.土木工程材料：</w:t>
      </w:r>
      <w:r>
        <w:t xml:space="preserve">本课程是土木工程专业的一门专业核心课，40学时，2.5学分，开课学期为第二学年秋季，授课方式以讲授为主，含4学时课内实验，考核方式为考试。本课程主要讲授土木工程材料的基本性质，包括建筑钢材、混凝土、砂浆、砌体材料、木材以及常用的建筑装饰材料等。通过本课程的学习，为学生将来从事土木工程专业技术工作时，能够针对不同工程，合理地选择和使用材料打下理论基础，并能与后续课程密切配合，了解材料与设计参数及施工措施的相互关系。本课程可进一步培养学生的专业问题分析能力、设计方案能力、科学素质以及专业素质。</w:t>
        <w:cr/>
      </w:r>
      <w:r w:rsidRPr="00E11AA3">
        <w:rPr>
          <w:rFonts w:hint="eastAsia" w:asciiTheme="minorEastAsia" w:eastAsiaTheme="minorEastAsia" w:hAnsiTheme="minorEastAsia"/>
          <w:b/>
          <w:bCs/>
          <w:position w:val="-1"/>
          <w:sz w:val="24"/>
        </w:rPr>
        <w:tab/>
        <w:t xml:space="preserve">6.钢结构原理：</w:t>
      </w:r>
      <w:r>
        <w:t xml:space="preserve">本课程是土木工程专业的专业核心课之一，64学时，4学分，开课学期为第三学年春季，授课方式以讲授为主，考核方式为考试。本课程主要介绍了钢结构的材料、设计方法、连接计算，单个构件的拉压、弯曲、稳定等受力状态的分析计算,普通钢屋架及多层次框架结构设计方法等方面的知识。通过本课程的学习，学生不仅能够掌握钢结构的性能、构造和计算方法，为后续的结构设计计算方面的课程、毕业设计奠定坚实的专业基础，而且还能进一步培养学生的专业问题分析能力、设计解决方案能力、工程与社会能力、项目管理能力和使用工具能力等，有效提升学生的科学素质和专业素质。</w:t>
        <w:cr/>
      </w:r>
      <w:r w:rsidRPr="00E11AA3">
        <w:rPr>
          <w:rFonts w:hint="eastAsia" w:asciiTheme="minorEastAsia" w:eastAsiaTheme="minorEastAsia" w:hAnsiTheme="minorEastAsia"/>
          <w:b/>
          <w:bCs/>
          <w:position w:val="-1"/>
          <w:sz w:val="24"/>
        </w:rPr>
        <w:tab/>
        <w:t xml:space="preserve">7.基础工程：</w:t>
      </w:r>
      <w:r>
        <w:t xml:space="preserve">本课程是土木工程专业的一门专业核心课，32学时，2学分，开课学期为第三学年春季，授课方式以讲授为主，考核方式为考试。本课程主要涉及常见基础的设计理论和计算方法，主要内容包括土、岩石的基本物理性质、特性及其分类方法、常见浅基础及桩基础的设计计算等。通过本课程可培养土木工程专业学生必要的基础设计计算能力、推理能力及探索能力，并具有基础工程项目设计的应用能力，初步具备基础工程方面的土木工程专业设计能力及施工管理能力，亦可培养学生树立大土木工程专业的爱岗敬业、细心踏实、勇于创新、科学设计及施工的职业精神。</w:t>
        <w:cr/>
      </w:r>
      <w:r w:rsidRPr="00E11AA3">
        <w:rPr>
          <w:rFonts w:hint="eastAsia" w:asciiTheme="minorEastAsia" w:eastAsiaTheme="minorEastAsia" w:hAnsiTheme="minorEastAsia"/>
          <w:b/>
          <w:bCs/>
          <w:position w:val="-1"/>
          <w:sz w:val="24"/>
        </w:rPr>
        <w:tab/>
        <w:t xml:space="preserve">8.土木工程认识实习：</w:t>
      </w:r>
      <w:r>
        <w:t xml:space="preserve">本课程是土木工程专业必修的集中实践课程，80学时，2学分，开课学期为第一学年夏季，以实践为主，考核方式为考查。本实习内容主要包括建筑工程建筑施工图和结构施工图的识图和制图练习、土木工程常规材料及新材料的认知、各种土木工程结构形式的认知，并进入施工现场了解常用的施工技术。通过认识实习，可增强学生的感性认识，了解不同功能建筑物的建筑设计、结构设计的基本要求和设计方法，对建筑功能、建筑结构和建筑材料以及施工现场平面布置形成基本概念，认识土木工程中常用材料，力求达到理论联系实际，学以致用的目的。认识实习是土木工程专业集中实践模块的第一个环节，通过认识实习，激发学生的学习兴趣，为后续课程房屋建筑学、混凝土结构、钢结构、土木工程施工等的学习打下基础。通过在现场的实际感受和认识以及在某些方面的实际动手实践，培养学生的工程实践能力，同时培养学生的责任感、社会交往能力以及团结协作精神。</w:t>
        <w:cr/>
      </w:r>
      <w:r w:rsidRPr="00E11AA3">
        <w:rPr>
          <w:rFonts w:hint="eastAsia" w:asciiTheme="minorEastAsia" w:eastAsiaTheme="minorEastAsia" w:hAnsiTheme="minorEastAsia"/>
          <w:b/>
          <w:bCs/>
          <w:position w:val="-1"/>
          <w:sz w:val="24"/>
        </w:rPr>
        <w:tab/>
        <w:t xml:space="preserve">9.土木工程专业实习：</w:t>
      </w:r>
      <w:r>
        <w:t xml:space="preserve">本课程是土木工程专业必修的集中实践课程，120学时，3学分，开课学期为第二学年夏季，以实践为主，考核方式为考查。本实习内容主要包括房屋建筑学课程设计，工程测量实习及工程地质实习。房屋建筑学课程设计要求进行房屋的平立剖面设计，并通过CAD制图软件完成设计图纸，通过房屋建筑设计，使学生能够运用已学过的工业与民用建筑设计理论和方法进行一般的建筑初步设计，进一步理解建筑设计的基本原理，了解设计的步骤和方法，培养计算机绘图的能力。通过工程测量实习，使学生进一步理解课堂讲解的理论知识，熟悉测量仪器的使用方法，掌握常规测量仪器的使用和校正，培养学生具有工程测量方面的基本技能，为以后的职业工作奠定基础。通过工程地质实习，使学生初步掌握地质学、工程地质学的野外工作方法和基本内容，加深对工程地质学中岩土体工程地质特性的认识，为后续专业课程学习奠定基础，同时还可以使学生掌握一些基本的工程地质软件的应用技术，提高学生的实际工作能力。专业实习是土木工程专业集中实践的重要环节之一，通过专业实习可进一步提高学生专业知识、职业规范意识、专业问题分析能力、使用工具能力、设计开发方案能力、科学研究能力、项目管理能力、沟通社交能力和团队能力，培养学生的专业素质和科学素质。</w:t>
        <w:cr/>
      </w:r>
      <w:r w:rsidRPr="00E11AA3">
        <w:rPr>
          <w:rFonts w:hint="eastAsia" w:asciiTheme="minorEastAsia" w:eastAsiaTheme="minorEastAsia" w:hAnsiTheme="minorEastAsia"/>
          <w:b/>
          <w:bCs/>
          <w:position w:val="-1"/>
          <w:sz w:val="24"/>
        </w:rPr>
        <w:tab/>
        <w:t xml:space="preserve">10.土木工程生产实习：</w:t>
      </w:r>
      <w:r>
        <w:t xml:space="preserve">本课程是土木工程专业必修的集中实践课程，280学时，7学分，开课学期为第三学年夏季，以实践为主，考核方式为考查。生产实习是土木工程专业集中实践最重要的环节，本实习主要内容包括结构设计实习3周、施工组织设计1周和施工生产实习3周。结构设计实习针对所学专业课程完成结构基础的设计、钢筋混凝土主要构件的设计和钢结构屋架的设计，通过结构设计实习，锻炼和提高学生结构的计算、设计及构造处理、绘制结构施工图的能力，培养正确、熟练运用结构设计规范、手册及参考书的能力，为下一步毕业设计打下实践基础。施工组织设计主要根据研究对象编制施工技术纲领性文件、工期进度计划、资源需求量计划、单位工程施工准备工作计划以及单位工程施工组织平面图等。施工生产实习要求学生在施工工地现场学习并参与一定的工作，锻炼学生工作能力。通过生产实习，验证、巩固和深化已学的建筑、结构、施工、管理理论知识，扩大视野，为行业导向建立感性认识，进一步培养学生分析问题和解决问题的独立工作能力，通过现场生产劳动培养学生的劳动观念和吃苦耐劳、艰苦创业的精神，通过施工现场各工种的实际操作，掌握施工验收规范的标准和要求。通过整个土木工程生产实习的锻炼，可进一步提高学生学科专业基础知识、专业知识、职业规范意识、专业问题分析能力、使用工具能力、设计开发方案能力、科学研究能力、项目管理能力、沟通社交能力和团队能力，培养学生的文化素质、专业素质和科学素质。</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175学分，其中，通识课程模块65分；学科专业课21分；学科平台课25分；专业任选课25分；跨专业选修课/公共选修课8分；素质拓展课4分；集中实践模块27分。</w:t>
      </w:r>
      <w:r w:rsidR="00625409">
        <w:rPr>
          <w:b/>
          <w:sz w:val="28"/>
        </w:rPr>
        <w:t xml:space="preserve"> </w:t>
      </w:r>
    </w:p>
    <w:p w:rsidR="00AD67A2" w:rsidRDefault="00AD67A2">
      <w:pPr>
        <w:sectPr w:rsidR="00AD67A2" w:rsidSect="008E1E6A">
          <w:headerReference w:type="default" r:id="rId7"/>
          <w:footerReference w:type="even" r:id="rId8"/>
          <w:footerReference w:type="default" r:id="rId9"/>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981FBB" w:rsidRDefault="007B087C" w:rsidP="00981FBB">
            <w:pPr>
              <w:spacing w:line="360" w:lineRule="auto"/>
              <w:jc w:val="center"/>
              <w:outlineLvl w:val="0"/>
              <w:rPr>
                <w:rFonts w:ascii="黑体" w:eastAsia="黑体" w:hAnsi="黑体" w:cs="黑体"/>
                <w:b/>
                <w:sz w:val="24"/>
              </w:rPr>
            </w:pPr>
            <w:r>
              <w:rPr>
                <w:rFonts w:ascii="黑体" w:eastAsia="黑体" w:hAnsi="黑体" w:cs="黑体"/>
                <w:b/>
                <w:sz w:val="24"/>
              </w:rPr>
              <w:t xml:space="preserve">课程模块</w:t>
            </w:r>
          </w:p>
        </w:tc>
        <w:tc>
          <w:tcPr>
            <w:tcW w:w="212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学时</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学分</w:t>
            </w:r>
          </w:p>
        </w:tc>
        <w:tc>
          <w:tcPr>
            <w:tcW w:w="850"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占总学分比例（</w:t>
            </w:r>
            <w:r>
              <w:rPr>
                <w:b/>
                <w:bCs/>
                <w:color w:val="000000"/>
                <w:kern w:val="0"/>
                <w:szCs w:val="21"/>
              </w:rPr>
              <w:t xml:space="preserve">%</w:t>
            </w:r>
            <w:r>
              <w:rPr>
                <w:rFonts w:ascii="宋体" w:hAnsi="宋体" w:cs="宋体" w:hint="eastAsia"/>
                <w:b/>
                <w:bCs/>
                <w:color w:val="000000"/>
                <w:kern w:val="0"/>
                <w:szCs w:val="21"/>
              </w:rPr>
              <w:t xml:space="preserve">）</w:t>
            </w:r>
          </w:p>
        </w:tc>
        <w:tc>
          <w:tcPr>
            <w:tcW w:w="8299" w:type="dxa"/>
            <w:gridSpan w:val="11"/>
            <w:vAlign w:val="center"/>
          </w:tcPr>
          <w:p w:rsidR="007B087C" w:rsidRDefault="007B087C" w:rsidP="007B087C">
            <w:pPr>
              <w:tabs>
                <w:tab w:val="left" w:pos="2348"/>
              </w:tabs>
              <w:spacing w:line="360" w:lineRule="auto"/>
              <w:jc w:val="center"/>
              <w:outlineLvl w:val="0"/>
              <w:rPr>
                <w:rFonts w:ascii="黑体" w:eastAsia="黑体" w:hAnsi="黑体" w:cs="黑体"/>
                <w:b/>
                <w:sz w:val="24"/>
              </w:rPr>
            </w:pPr>
            <w:r>
              <w:rPr>
                <w:rFonts w:ascii="黑体" w:eastAsia="黑体" w:hAnsi="黑体" w:cs="黑体"/>
                <w:b/>
                <w:sz w:val="24"/>
              </w:rPr>
              <w:t xml:space="preserve">学时分配</w:t>
            </w:r>
          </w:p>
        </w:tc>
      </w:tr>
      <w:tr w:rsidR="00DB093C" w:rsidTr="00DB093C">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合计</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理论教学</w:t>
            </w:r>
          </w:p>
        </w:tc>
        <w:tc>
          <w:tcPr>
            <w:tcW w:w="709" w:type="dxa"/>
            <w:vMerge w:val="restart"/>
            <w:vAlign w:val="center"/>
          </w:tcPr>
          <w:p w:rsidR="007B087C" w:rsidRDefault="00EE6004"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实践</w:t>
            </w:r>
            <w:r w:rsidR="007B087C">
              <w:rPr>
                <w:rFonts w:ascii="宋体" w:hAnsi="宋体" w:cs="宋体" w:hint="eastAsia"/>
                <w:b/>
                <w:bCs/>
                <w:color w:val="000000"/>
                <w:kern w:val="0"/>
                <w:szCs w:val="21"/>
              </w:rPr>
              <w:t xml:space="preserve">教学</w:t>
            </w: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224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第一学年</w:t>
            </w:r>
          </w:p>
        </w:tc>
        <w:tc>
          <w:tcPr>
            <w:tcW w:w="2325"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第二学年</w:t>
            </w:r>
          </w:p>
        </w:tc>
        <w:tc>
          <w:tcPr>
            <w:tcW w:w="2262"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第三学年</w:t>
            </w:r>
          </w:p>
        </w:tc>
        <w:tc>
          <w:tcPr>
            <w:tcW w:w="1466" w:type="dxa"/>
            <w:gridSpan w:val="2"/>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 xml:space="preserve">第四学年</w:t>
            </w:r>
          </w:p>
        </w:tc>
      </w:tr>
      <w:tr w:rsidR="00DB093C" w:rsidTr="00DB093C">
        <w:trPr>
          <w:trHeight w:val="686"/>
        </w:trPr>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Align w:val="center"/>
          </w:tcPr>
          <w:p w:rsidR="007B087C" w:rsidRDefault="00256E4F"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c>
          <w:tcPr>
            <w:tcW w:w="799"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 xml:space="preserve">夏季学期</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 xml:space="preserve">夏季学期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 xml:space="preserve">夏季学期</w:t>
            </w:r>
          </w:p>
        </w:tc>
        <w:tc>
          <w:tcPr>
            <w:tcW w:w="733" w:type="dxa"/>
            <w:vAlign w:val="center"/>
          </w:tcPr>
          <w:p w:rsidR="007B087C" w:rsidRDefault="007B087C" w:rsidP="00BD1E0E">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秋季学期</w:t>
            </w:r>
          </w:p>
        </w:tc>
        <w:tc>
          <w:tcPr>
            <w:tcW w:w="733" w:type="dxa"/>
            <w:vAlign w:val="center"/>
          </w:tcPr>
          <w:p w:rsidR="007B087C" w:rsidRDefault="007B087C" w:rsidP="00BD1E0E">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 xml:space="preserve">春季学期</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通识课程模块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1140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862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65</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33.51</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23.5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15.5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13.5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11.5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val="restart"/>
          </w:tcPr>
          <w:p w:rsidR="007B087C" w:rsidRDefault="007B087C" w:rsidP="007B087C">
            <w:pPr>
              <w:spacing w:line="360" w:lineRule="auto"/>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学科专业课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336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316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21</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10.82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2.5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2.5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学科平台课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400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338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25</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12.89</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3</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9</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7</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6</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val="restart"/>
          </w:tcPr>
          <w:p w:rsidR="007B087C" w:rsidRDefault="007B087C" w:rsidP="007B087C">
            <w:pPr>
              <w:spacing w:line="360" w:lineRule="auto"/>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专业任选课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704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584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120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44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22.68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11</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15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r>
      <w:tr w:rsidR="00DB093C" w:rsidTr="00DB093C">
        <w:tc>
          <w:tcPr>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128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4.12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gridSpan w:val="8"/>
            <w:vAlign w:val="center"/>
          </w:tcPr>
          <w:p w:rsidR="007B087C" w:rsidRDefault="007B087C" w:rsidP="007B087C">
            <w:pPr>
              <w:spacing w:line="360" w:lineRule="auto"/>
              <w:jc w:val="center"/>
              <w:outlineLvl w:val="0"/>
              <w:rPr>
                <w:rFonts w:ascii="黑体" w:eastAsia="黑体" w:hAnsi="黑体" w:cs="黑体"/>
                <w:b/>
                <w:sz w:val="24"/>
              </w:rPr>
            </w:pPr>
            <w:r>
              <w:t xml:space="preserve">8</w:t>
            </w:r>
          </w:p>
        </w:tc>
      </w:tr>
      <w:tr w:rsidR="00DB093C" w:rsidTr="00DB093C">
        <w:tc>
          <w:tcPr>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 xml:space="preserve">素质拓展课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2.06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4</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合  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2708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2164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544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167</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86.08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26.5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26.5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33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27</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18</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12</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集中实践模块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784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784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13.92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7</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总  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 xml:space="preserve">3492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2164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1328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194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 xml:space="preserve">100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 xml:space="preserve">27.5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 xml:space="preserve">26.5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 xml:space="preserve">2</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 xml:space="preserve">33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27</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32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 xml:space="preserve">7</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18</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 xml:space="preserve">26</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 xml:space="preserve">实践学分占比</w:t>
            </w:r>
          </w:p>
        </w:tc>
        <w:tc>
          <w:tcPr>
            <w:tcW w:w="708"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实践教学学分占比</w:t>
            </w:r>
          </w:p>
        </w:tc>
        <w:tc>
          <w:tcPr>
            <w:tcW w:w="850"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19.07%</w:t>
            </w:r>
          </w:p>
        </w:tc>
        <w:tc>
          <w:tcPr>
            <w:tcW w:w="817"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实践教学学时占比</w:t>
            </w:r>
          </w:p>
        </w:tc>
        <w:tc>
          <w:tcPr>
            <w:tcW w:w="754" w:type="dxa"/>
            <w:gridSpan w:val="4"/>
            <w:vAlign w:val="center"/>
          </w:tcPr>
          <w:p w:rsidR="007B087C" w:rsidRDefault="007B087C" w:rsidP="007B087C">
            <w:pPr>
              <w:spacing w:line="360" w:lineRule="auto"/>
              <w:jc w:val="center"/>
              <w:outlineLvl w:val="0"/>
              <w:rPr>
                <w:rFonts w:ascii="黑体" w:eastAsia="黑体" w:hAnsi="黑体" w:cs="黑体"/>
                <w:b/>
                <w:sz w:val="24"/>
              </w:rPr>
            </w:pPr>
            <w:r>
              <w:t xml:space="preserve">38.03%</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EE6004">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EE6004">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4495800"/>
            <wp:docPr id="1" name="ImagerId12"/>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2"/>
                    <a:stretch>
                      <a:fillRect/>
                    </a:stretch>
                  </pic:blipFill>
                  <pic:spPr>
                    <a:xfrm>
                      <a:off x="0" y="0"/>
                      <a:ext cx="5286375" cy="4495800"/>
                    </a:xfrm>
                    <a:prstGeom prst="rect">
                      <a:avLst/>
                    </a:prstGeom>
                  </pic:spPr>
                </pic:pic>
              </a:graphicData>
            </a:graphic>
          </wp:inline>
        </w:drawing>
        <w:cr/>
      </w:r>
    </w:p>
    <w:p w:rsidR="00AD67A2" w:rsidRDefault="00AD67A2" w:rsidP="00EE6004">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EE6004">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kern w:val="0"/>
                <w:szCs w:val="21"/>
              </w:rPr>
              <w:t xml:space="preserve">课程名称</w:t>
            </w:r>
            <w:r>
              <w:t xml:space="preserve"/>
            </w:r>
          </w:p>
        </w:tc>
        <w:tc>
          <w:tcPr>
            <w:tcW w:w="0" w:type="auto"/>
            <w:gridSpan w:val="12"/>
            <w:vAlign w:val="center"/>
          </w:tcPr>
          <w:p w:rsidR="007F366E" w:rsidRPr="0043012D" w:rsidRDefault="007F366E" w:rsidP="00BD1E0E">
            <w:pPr>
              <w:spacing w:line="240" w:lineRule="exact"/>
              <w:jc w:val="center"/>
              <w:rPr>
                <w:b/>
                <w:kern w:val="0"/>
                <w:szCs w:val="21"/>
              </w:rPr>
            </w:pPr>
            <w:r>
              <w:rPr>
                <w:rFonts w:ascii="宋体" w:eastAsia="宋体" w:hAnsi="宋体" w:cs="宋体"/>
                <w:b/>
                <w:i w:val="0"/>
              </w:rPr>
              <w:t xml:space="preserve">土木工程毕业要求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w:t>
            </w:r>
          </w:p>
        </w:tc>
        <w:tc>
          <w:p>
            <w:pPr/>
            <w:r>
              <w:t xml:space="preserve">(2)</w:t>
            </w:r>
          </w:p>
        </w:tc>
        <w:tc>
          <w:p>
            <w:pPr/>
            <w:r>
              <w:t xml:space="preserve">(3)</w:t>
            </w:r>
          </w:p>
        </w:tc>
        <w:tc>
          <w:p>
            <w:pPr/>
            <w:r>
              <w:t xml:space="preserve">(4)</w:t>
            </w:r>
          </w:p>
        </w:tc>
        <w:tc>
          <w:p>
            <w:pPr/>
            <w:r>
              <w:t xml:space="preserve">(5)</w:t>
            </w:r>
          </w:p>
        </w:tc>
        <w:tc>
          <w:p>
            <w:pPr/>
            <w:r>
              <w:t xml:space="preserve">(6)</w:t>
            </w:r>
          </w:p>
        </w:tc>
        <w:tc>
          <w:p>
            <w:pPr/>
            <w:r>
              <w:t xml:space="preserve">(7)</w:t>
            </w:r>
          </w:p>
        </w:tc>
        <w:tc>
          <w:p>
            <w:pPr/>
            <w:r>
              <w:t xml:space="preserve">(8)</w:t>
            </w:r>
          </w:p>
        </w:tc>
        <w:tc>
          <w:p>
            <w:pPr/>
            <w:r>
              <w:t xml:space="preserve">(9)</w:t>
            </w:r>
          </w:p>
        </w:tc>
        <w:tc>
          <w:p>
            <w:pPr/>
            <w:r>
              <w:t xml:space="preserve">(10)</w:t>
            </w:r>
          </w:p>
        </w:tc>
        <w:tc>
          <w:p>
            <w:pPr/>
            <w:r>
              <w:t xml:space="preserve">(11)</w:t>
            </w:r>
          </w:p>
        </w:tc>
        <w:tc>
          <w:p>
            <w:pPr/>
            <w:r>
              <w:t xml:space="preserve">(12)</w:t>
            </w:r>
          </w:p>
        </w:tc>
      </w:tr>
      <w:tr>
        <w:tc>
          <w:p>
            <w:pPr/>
            <w:r>
              <w:t xml:space="preserve">军事理论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职业生涯与发展规划</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p>
            <w:pPr/>
            <w:r>
              <w:t xml:space="preserve">思想道德修养与法律基础</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中国近现代史纲要</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形势与政策（1）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形势与政策（2）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形势与政策（3）</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形势与政策（4）</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自然灾害概论</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C语言程序设计</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大学语文</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大学英语Ⅰ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大学英语Ⅱ</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概率论与数理统计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线性代数</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大学计算机基础</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大学英语Ⅲ</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大学英语Ⅳ</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高等数学（理工类）（上）</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高等数学（理工类）（下）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大学体育（1）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大学体育（2）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大学体育（3）</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大学体育（4）</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大学生创业与就业指导</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r>
      <w:tr>
        <w:tc>
          <w:p>
            <w:pPr/>
            <w:r>
              <w:t xml:space="preserve">毛泽东思想和中国特色社会主义理论体系概论1</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马克思主义基本原理概论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毛泽东思想和中国特色社会主义理论体系概论2</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工程化学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混凝土结构基本原理</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建筑结构抗震设计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房屋建筑学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土木工程材料</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钢结构原理</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基础工程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材料力学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工程测量</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结构力学（1）</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理论力学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大学物理（上）</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大学物理实验</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土木工程制图</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AutoCAD建筑制图</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地震工程学导论</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工程地质学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工程监理概论</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工程振动测试技术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建筑法规</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结构力学（2）</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结构试验技术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流体力学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砌体结构</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施工机械</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土木工程概预算</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土木工程施工</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BIM原理及应用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r>
      <w:tr>
        <w:tc>
          <w:p>
            <w:pPr/>
            <w:r>
              <w:t xml:space="preserve">高层建筑结构及PKPM设计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r>
      <w:tr>
        <w:tc>
          <w:p>
            <w:pPr/>
            <w:r>
              <w:t xml:space="preserve">混凝土结构设计</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结构鉴定与加固技术</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有限元软件应用</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高等材料力学</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工程经济</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r>
      <w:tr>
        <w:tc>
          <w:p>
            <w:pPr/>
            <w:r>
              <w:t xml:space="preserve">桥梁工程</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土木工程项目管理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课外必修四学分</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毕业设计（论文）</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r>
        <w:tc>
          <w:p>
            <w:pPr/>
            <w:r>
              <w:t xml:space="preserve">军事技能训练</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r>
      <w:tr>
        <w:tc>
          <w:p>
            <w:pPr/>
            <w:r>
              <w:t xml:space="preserve">土木工程认识实习</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w:t>
            </w:r>
          </w:p>
        </w:tc>
      </w:tr>
      <w:tr>
        <w:tc>
          <w:p>
            <w:pPr/>
            <w:r>
              <w:t xml:space="preserve">土木工程专业实习</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r>
      <w:tr>
        <w:tc>
          <w:p>
            <w:pPr/>
            <w:r>
              <w:t xml:space="preserve">土木工程生产实习</w:t>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c>
          <w:tcPr>
            <w:vAlign w:val="center"/>
          </w:tcPr>
          <w:p>
            <w:pPr>
              <w:jc w:val="center"/>
            </w:pPr>
            <w:r>
              <w:t xml:space="preserve">●</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z w:val="22"/>
              </w:rPr>
              <w:t xml:space="preserve">150001</w:t>
            </w:r>
          </w:p>
        </w:tc>
        <w:tc>
          <w:tcPr>
            <w:vAlign w:val="center"/>
          </w:tcPr>
          <w:p>
            <w:pPr>
              <w:jc w:val="left"/>
            </w:pPr>
            <w:r>
              <w:t xml:space="preserve">军事理论</w:t>
            </w:r>
          </w:p>
        </w:tc>
        <w:tc>
          <w:tcPr>
            <w:vAlign w:val="center"/>
          </w:tcPr>
          <w:p>
            <w:pPr>
              <w:jc w:val="center"/>
            </w:pPr>
            <w:r>
              <w:t xml:space="preserve">2</w:t>
            </w:r>
          </w:p>
        </w:tc>
        <w:tc>
          <w:tcPr>
            <w:vAlign w:val="center"/>
          </w:tcPr>
          <w:p>
            <w:pPr>
              <w:jc w:val="center"/>
            </w:pPr>
            <w:r>
              <w:t xml:space="preserve">36</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一秋</w:t>
            </w:r>
          </w:p>
        </w:tc>
        <w:tc>
          <w:tcPr>
            <w:vMerge w:val="restart"/>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150002</w:t>
            </w:r>
          </w:p>
        </w:tc>
        <w:tc>
          <w:tcPr>
            <w:vAlign w:val="center"/>
          </w:tcPr>
          <w:p>
            <w:pPr>
              <w:jc w:val="left"/>
            </w:pPr>
            <w:r>
              <w:t xml:space="preserve">职业生涯与发展规划</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150004</w:t>
            </w:r>
          </w:p>
        </w:tc>
        <w:tc>
          <w:tcPr>
            <w:vAlign w:val="center"/>
          </w:tcPr>
          <w:p>
            <w:pPr>
              <w:jc w:val="left"/>
            </w:pPr>
            <w:r>
              <w:t xml:space="preserve">思想道德修养与法律基础</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150005</w:t>
            </w:r>
          </w:p>
        </w:tc>
        <w:tc>
          <w:tcPr>
            <w:vAlign w:val="center"/>
          </w:tcPr>
          <w:p>
            <w:pPr>
              <w:jc w:val="left"/>
            </w:pPr>
            <w:r>
              <w:t xml:space="preserve">中国近现代史纲要</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150008</w:t>
            </w:r>
          </w:p>
        </w:tc>
        <w:tc>
          <w:tcPr>
            <w:vAlign w:val="center"/>
          </w:tcPr>
          <w:p>
            <w:pPr>
              <w:jc w:val="left"/>
            </w:pPr>
            <w:r>
              <w:t xml:space="preserve">形势与政策（1）</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150009</w:t>
            </w:r>
          </w:p>
        </w:tc>
        <w:tc>
          <w:tcPr>
            <w:vAlign w:val="center"/>
          </w:tcPr>
          <w:p>
            <w:pPr>
              <w:jc w:val="left"/>
            </w:pPr>
            <w:r>
              <w:t xml:space="preserve">形势与政策（2）</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150010</w:t>
            </w:r>
          </w:p>
        </w:tc>
        <w:tc>
          <w:tcPr>
            <w:vAlign w:val="center"/>
          </w:tcPr>
          <w:p>
            <w:pPr>
              <w:jc w:val="left"/>
            </w:pPr>
            <w:r>
              <w:t xml:space="preserve">形势与政策（3）</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150011</w:t>
            </w:r>
          </w:p>
        </w:tc>
        <w:tc>
          <w:tcPr>
            <w:vAlign w:val="center"/>
          </w:tcPr>
          <w:p>
            <w:pPr>
              <w:jc w:val="left"/>
            </w:pPr>
            <w:r>
              <w:t xml:space="preserve">形势与政策（4）</w:t>
            </w:r>
          </w:p>
        </w:tc>
        <w:tc>
          <w:tcPr>
            <w:vAlign w:val="center"/>
          </w:tcPr>
          <w:p>
            <w:pPr>
              <w:jc w:val="center"/>
            </w:pPr>
            <w:r>
              <w:t xml:space="preserve">0.5</w:t>
            </w:r>
          </w:p>
        </w:tc>
        <w:tc>
          <w:tcPr>
            <w:vAlign w:val="center"/>
          </w:tcPr>
          <w:p>
            <w:pPr>
              <w:jc w:val="center"/>
            </w:pPr>
            <w:r>
              <w:t xml:space="preserve">8</w:t>
            </w:r>
          </w:p>
        </w:tc>
        <w:tc>
          <w:tcPr>
            <w:vAlign w:val="center"/>
          </w:tcPr>
          <w:p>
            <w:pPr>
              <w:jc w:val="center"/>
            </w:pPr>
            <w:r>
              <w:t xml:space="preserve">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150137</w:t>
            </w:r>
          </w:p>
        </w:tc>
        <w:tc>
          <w:tcPr>
            <w:vAlign w:val="center"/>
          </w:tcPr>
          <w:p>
            <w:pPr>
              <w:jc w:val="left"/>
            </w:pPr>
            <w:r>
              <w:t xml:space="preserve">自然灾害概论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150328</w:t>
            </w:r>
          </w:p>
        </w:tc>
        <w:tc>
          <w:tcPr>
            <w:vAlign w:val="center"/>
          </w:tcPr>
          <w:p>
            <w:pPr>
              <w:jc w:val="left"/>
            </w:pPr>
            <w:r>
              <w:t xml:space="preserve">C语言程序设计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150515</w:t>
            </w:r>
          </w:p>
        </w:tc>
        <w:tc>
          <w:tcPr>
            <w:vAlign w:val="center"/>
          </w:tcPr>
          <w:p>
            <w:pPr>
              <w:jc w:val="left"/>
            </w:pPr>
            <w:r>
              <w:t xml:space="preserve">大学语文</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150595</w:t>
            </w:r>
          </w:p>
        </w:tc>
        <w:tc>
          <w:tcPr>
            <w:vAlign w:val="center"/>
          </w:tcPr>
          <w:p>
            <w:pPr>
              <w:jc w:val="left"/>
            </w:pPr>
            <w:r>
              <w:t xml:space="preserve">大学英语Ⅰ</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150596</w:t>
            </w:r>
          </w:p>
        </w:tc>
        <w:tc>
          <w:tcPr>
            <w:vAlign w:val="center"/>
          </w:tcPr>
          <w:p>
            <w:pPr>
              <w:jc w:val="left"/>
            </w:pPr>
            <w:r>
              <w:t xml:space="preserve">大学英语Ⅱ</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150670</w:t>
            </w:r>
          </w:p>
        </w:tc>
        <w:tc>
          <w:tcPr>
            <w:vAlign w:val="center"/>
          </w:tcPr>
          <w:p>
            <w:pPr>
              <w:jc w:val="left"/>
            </w:pPr>
            <w:r>
              <w:t xml:space="preserve">概率论与数理统计</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150692</w:t>
            </w:r>
          </w:p>
        </w:tc>
        <w:tc>
          <w:tcPr>
            <w:vAlign w:val="center"/>
          </w:tcPr>
          <w:p>
            <w:pPr>
              <w:jc w:val="left"/>
            </w:pPr>
            <w:r>
              <w:t xml:space="preserve">线性代数</w:t>
            </w:r>
          </w:p>
        </w:tc>
        <w:tc>
          <w:tcPr>
            <w:vAlign w:val="center"/>
          </w:tcPr>
          <w:p>
            <w:pPr>
              <w:jc w:val="center"/>
            </w:pPr>
            <w:r>
              <w:t xml:space="preserve">3</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150697</w:t>
            </w:r>
          </w:p>
        </w:tc>
        <w:tc>
          <w:tcPr>
            <w:vAlign w:val="center"/>
          </w:tcPr>
          <w:p>
            <w:pPr>
              <w:jc w:val="left"/>
            </w:pPr>
            <w:r>
              <w:t xml:space="preserve">大学计算机基础</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150698</w:t>
            </w:r>
          </w:p>
        </w:tc>
        <w:tc>
          <w:tcPr>
            <w:vAlign w:val="center"/>
          </w:tcPr>
          <w:p>
            <w:pPr>
              <w:jc w:val="left"/>
            </w:pPr>
            <w:r>
              <w:t xml:space="preserve">大学英语Ⅲ</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150699</w:t>
            </w:r>
          </w:p>
        </w:tc>
        <w:tc>
          <w:tcPr>
            <w:vAlign w:val="center"/>
          </w:tcPr>
          <w:p>
            <w:pPr>
              <w:jc w:val="left"/>
            </w:pPr>
            <w:r>
              <w:t xml:space="preserve">大学英语Ⅳ</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150700</w:t>
            </w:r>
          </w:p>
        </w:tc>
        <w:tc>
          <w:tcPr>
            <w:vAlign w:val="center"/>
          </w:tcPr>
          <w:p>
            <w:pPr>
              <w:jc w:val="left"/>
            </w:pPr>
            <w:r>
              <w:t xml:space="preserve">高等数学（理工类）（上）</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150701</w:t>
            </w:r>
          </w:p>
        </w:tc>
        <w:tc>
          <w:tcPr>
            <w:vAlign w:val="center"/>
          </w:tcPr>
          <w:p>
            <w:pPr>
              <w:jc w:val="left"/>
            </w:pPr>
            <w:r>
              <w:t xml:space="preserve">高等数学（理工类）（下）</w:t>
            </w:r>
          </w:p>
        </w:tc>
        <w:tc>
          <w:tcPr>
            <w:vAlign w:val="center"/>
          </w:tcPr>
          <w:p>
            <w:pPr>
              <w:jc w:val="center"/>
            </w:pPr>
            <w:r>
              <w:t xml:space="preserve">5</w:t>
            </w:r>
          </w:p>
        </w:tc>
        <w:tc>
          <w:tcPr>
            <w:vAlign w:val="center"/>
          </w:tcPr>
          <w:p>
            <w:pPr>
              <w:jc w:val="center"/>
            </w:pPr>
            <w:r>
              <w:t xml:space="preserve">96</w:t>
            </w:r>
          </w:p>
        </w:tc>
        <w:tc>
          <w:tcPr>
            <w:vAlign w:val="center"/>
          </w:tcPr>
          <w:p>
            <w:pPr>
              <w:jc w:val="center"/>
            </w:pPr>
            <w:r>
              <w:t xml:space="preserve">96</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150704</w:t>
            </w:r>
          </w:p>
        </w:tc>
        <w:tc>
          <w:tcPr>
            <w:vAlign w:val="center"/>
          </w:tcPr>
          <w:p>
            <w:pPr>
              <w:jc w:val="left"/>
            </w:pPr>
            <w:r>
              <w:t xml:space="preserve">大学体育（1）</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150705</w:t>
            </w:r>
          </w:p>
        </w:tc>
        <w:tc>
          <w:tcPr>
            <w:vAlign w:val="center"/>
          </w:tcPr>
          <w:p>
            <w:pPr>
              <w:jc w:val="left"/>
            </w:pPr>
            <w:r>
              <w:t xml:space="preserve">大学体育（2）</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一春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150706</w:t>
            </w:r>
          </w:p>
        </w:tc>
        <w:tc>
          <w:tcPr>
            <w:vAlign w:val="center"/>
          </w:tcPr>
          <w:p>
            <w:pPr>
              <w:jc w:val="left"/>
            </w:pPr>
            <w:r>
              <w:t xml:space="preserve">大学体育（3）</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150707</w:t>
            </w:r>
          </w:p>
        </w:tc>
        <w:tc>
          <w:tcPr>
            <w:vAlign w:val="center"/>
          </w:tcPr>
          <w:p>
            <w:pPr>
              <w:jc w:val="left"/>
            </w:pPr>
            <w:r>
              <w:t xml:space="preserve">大学体育（4）</w:t>
            </w:r>
          </w:p>
        </w:tc>
        <w:tc>
          <w:tcPr>
            <w:vAlign w:val="center"/>
          </w:tcPr>
          <w:p>
            <w:pPr>
              <w:jc w:val="center"/>
            </w:pPr>
            <w:r>
              <w:t xml:space="preserve">1</w:t>
            </w:r>
          </w:p>
        </w:tc>
        <w:tc>
          <w:tcPr>
            <w:vAlign w:val="center"/>
          </w:tcPr>
          <w:p>
            <w:pPr>
              <w:jc w:val="center"/>
            </w:pPr>
            <w:r>
              <w:t xml:space="preserve">36</w:t>
            </w:r>
          </w:p>
        </w:tc>
        <w:tc>
          <w:tcPr>
            <w:vAlign w:val="center"/>
          </w:tcPr>
          <w:p>
            <w:pPr>
              <w:jc w:val="center"/>
            </w:pPr>
            <w:r>
              <w:t xml:space="preserve">0</w:t>
            </w:r>
          </w:p>
        </w:tc>
        <w:tc>
          <w:tcPr>
            <w:vAlign w:val="center"/>
          </w:tcPr>
          <w:p>
            <w:pPr>
              <w:jc w:val="center"/>
            </w:pPr>
            <w:r>
              <w:t xml:space="preserve">36</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150735</w:t>
            </w:r>
          </w:p>
        </w:tc>
        <w:tc>
          <w:tcPr>
            <w:vAlign w:val="center"/>
          </w:tcPr>
          <w:p>
            <w:pPr>
              <w:jc w:val="left"/>
            </w:pPr>
            <w:r>
              <w:t xml:space="preserve">大学生创业与就业指导</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65</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151263</w:t>
            </w:r>
          </w:p>
        </w:tc>
        <w:tc>
          <w:tcPr>
            <w:vAlign w:val="center"/>
          </w:tcPr>
          <w:p>
            <w:pPr>
              <w:jc w:val="left"/>
            </w:pPr>
            <w:r>
              <w:t xml:space="preserve">毛泽东思想和中国特色社会主义理论体系概论1</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151264</w:t>
            </w:r>
          </w:p>
        </w:tc>
        <w:tc>
          <w:tcPr>
            <w:vAlign w:val="center"/>
          </w:tcPr>
          <w:p>
            <w:pPr>
              <w:jc w:val="left"/>
            </w:pPr>
            <w:r>
              <w:t xml:space="preserve">马克思主义基本原理概论</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151268</w:t>
            </w:r>
          </w:p>
        </w:tc>
        <w:tc>
          <w:tcPr>
            <w:vAlign w:val="center"/>
          </w:tcPr>
          <w:p>
            <w:pPr>
              <w:jc w:val="left"/>
            </w:pPr>
            <w:r>
              <w:t xml:space="preserve">毛泽东思想和中国特色社会主义理论体系概论2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二春</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151311</w:t>
            </w:r>
          </w:p>
        </w:tc>
        <w:tc>
          <w:tcPr>
            <w:vAlign w:val="center"/>
          </w:tcPr>
          <w:p>
            <w:pPr>
              <w:jc w:val="left"/>
            </w:pPr>
            <w:r>
              <w:t xml:space="preserve">工程化学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二秋</w:t>
            </w:r>
          </w:p>
        </w:tc>
        <w:tc>
          <w:tcPr>
            <w:vMerge/>
            <w:vAlign w:val="center"/>
          </w:tcPr>
          <w:p>
            <w:pPr>
              <w:jc w:val="center"/>
            </w:pPr>
            <w:r>
              <w:t xml:space="preserve">65</w:t>
            </w:r>
          </w:p>
        </w:tc>
        <w:tc>
          <w:tcPr>
            <w:vAlign w:val="center"/>
          </w:tcPr>
          <w:p>
            <w:pPr>
              <w:jc w:val="center"/>
            </w:pPr>
            <w:r>
              <w:t xml:space="preserve">考试</w:t>
            </w:r>
          </w:p>
        </w:tc>
      </w:tr>
      <w:tr>
        <w:tc>
          <w:tcPr>
            <w:gridSpan w:val="2"/>
            <w:vMerge/>
          </w:tcPr>
          <w:p>
            <w:pPr/>
          </w:p>
        </w:tc>
        <w:tc>
          <w:tcPr>
            <w:vAlign w:val="center"/>
          </w:tcPr>
          <w:p>
            <w:pPr>
              <w:jc w:val="center"/>
            </w:pPr>
            <w:r>
              <w:rPr>
                <w:rFonts w:ascii="宋体" w:eastAsia="宋体" w:hAnsi="宋体" w:cs="宋体"/>
                <w:b w:val="0"/>
                <w:i w:val="0"/>
                <w:sz w:val="22"/>
              </w:rPr>
              <w:t xml:space="preserve">151312</w:t>
            </w:r>
          </w:p>
        </w:tc>
        <w:tc>
          <w:tcPr>
            <w:vAlign w:val="center"/>
          </w:tcPr>
          <w:p>
            <w:pPr>
              <w:jc w:val="left"/>
            </w:pPr>
            <w:r>
              <w:t xml:space="preserve">土木工程概论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一秋</w:t>
            </w:r>
          </w:p>
        </w:tc>
        <w:tc>
          <w:tcPr>
            <w:vMerge/>
            <w:vAlign w:val="center"/>
          </w:tcPr>
          <w:p>
            <w:pPr>
              <w:jc w:val="center"/>
            </w:pPr>
            <w:r>
              <w:t xml:space="preserve">65</w:t>
            </w:r>
          </w:p>
        </w:tc>
        <w:tc>
          <w:tcPr>
            <w:vAlign w:val="center"/>
          </w:tcPr>
          <w:p>
            <w:pPr>
              <w:jc w:val="center"/>
            </w:pPr>
            <w:r>
              <w:t xml:space="preserve">考试</w:t>
            </w:r>
          </w:p>
        </w:tc>
      </w:tr>
      <w:tr>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学</w:t>
              <w:br w:type="textWrapping" w:clear="none"/>
              <w:t xml:space="preserve">科</w:t>
              <w:br w:type="textWrapping" w:clear="none"/>
              <w:t xml:space="preserve">专</w:t>
              <w:br w:type="textWrapping" w:clear="none"/>
              <w:t xml:space="preserve">业</w:t>
              <w:br w:type="textWrapping" w:clear="none"/>
              <w:t xml:space="preserve">课</w:t>
            </w:r>
          </w:p>
        </w:tc>
        <w:tc>
          <w:tcPr>
            <w:vAlign w:val="center"/>
          </w:tcPr>
          <w:p>
            <w:pPr>
              <w:jc w:val="center"/>
            </w:pPr>
            <w:r>
              <w:rPr>
                <w:rFonts w:ascii="宋体" w:eastAsia="宋体" w:hAnsi="宋体" w:cs="宋体"/>
                <w:b w:val="0"/>
                <w:i w:val="0"/>
                <w:sz w:val="22"/>
              </w:rPr>
              <w:t xml:space="preserve">150204</w:t>
            </w:r>
          </w:p>
        </w:tc>
        <w:tc>
          <w:tcPr>
            <w:vAlign w:val="center"/>
          </w:tcPr>
          <w:p>
            <w:pPr>
              <w:jc w:val="left"/>
            </w:pPr>
            <w:r>
              <w:rPr>
                <w:rFonts w:ascii="宋体" w:eastAsia="宋体" w:hAnsi="宋体" w:cs="宋体"/>
                <w:b w:val="0"/>
                <w:i w:val="0"/>
                <w:sz w:val="22"/>
              </w:rPr>
              <w:t xml:space="preserve">★</w:t>
              <w:t xml:space="preserve">混凝土结构基本原理</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三秋</w:t>
            </w:r>
          </w:p>
        </w:tc>
        <w:tc>
          <w:tcPr>
            <w:vMerge w:val="restart"/>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150210</w:t>
            </w:r>
          </w:p>
        </w:tc>
        <w:tc>
          <w:tcPr>
            <w:vAlign w:val="center"/>
          </w:tcPr>
          <w:p>
            <w:pPr>
              <w:jc w:val="left"/>
            </w:pPr>
            <w:r>
              <w:rPr>
                <w:rFonts w:ascii="宋体" w:eastAsia="宋体" w:hAnsi="宋体" w:cs="宋体"/>
                <w:b w:val="0"/>
                <w:i w:val="0"/>
                <w:sz w:val="22"/>
              </w:rPr>
              <w:t xml:space="preserve">★</w:t>
              <w:t xml:space="preserve">建筑结构抗震设计</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150233</w:t>
            </w:r>
          </w:p>
        </w:tc>
        <w:tc>
          <w:tcPr>
            <w:vAlign w:val="center"/>
          </w:tcPr>
          <w:p>
            <w:pPr>
              <w:jc w:val="left"/>
            </w:pPr>
            <w:r>
              <w:rPr>
                <w:rFonts w:ascii="宋体" w:eastAsia="宋体" w:hAnsi="宋体" w:cs="宋体"/>
                <w:b w:val="0"/>
                <w:i w:val="0"/>
                <w:sz w:val="22"/>
              </w:rPr>
              <w:t xml:space="preserve">★</w:t>
              <w:t xml:space="preserve">土力学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150822</w:t>
            </w:r>
          </w:p>
        </w:tc>
        <w:tc>
          <w:tcPr>
            <w:vAlign w:val="center"/>
          </w:tcPr>
          <w:p>
            <w:pPr>
              <w:jc w:val="left"/>
            </w:pPr>
            <w:r>
              <w:rPr>
                <w:rFonts w:ascii="宋体" w:eastAsia="宋体" w:hAnsi="宋体" w:cs="宋体"/>
                <w:b w:val="0"/>
                <w:i w:val="0"/>
                <w:sz w:val="22"/>
              </w:rPr>
              <w:t xml:space="preserve">★</w:t>
              <w:t xml:space="preserve">房屋建筑学</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150829</w:t>
            </w:r>
          </w:p>
        </w:tc>
        <w:tc>
          <w:tcPr>
            <w:vAlign w:val="center"/>
          </w:tcPr>
          <w:p>
            <w:pPr>
              <w:jc w:val="left"/>
            </w:pPr>
            <w:r>
              <w:rPr>
                <w:rFonts w:ascii="宋体" w:eastAsia="宋体" w:hAnsi="宋体" w:cs="宋体"/>
                <w:b w:val="0"/>
                <w:i w:val="0"/>
                <w:sz w:val="22"/>
              </w:rPr>
              <w:t xml:space="preserve">★</w:t>
              <w:t xml:space="preserve">土木工程材料</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36</w:t>
            </w:r>
          </w:p>
        </w:tc>
        <w:tc>
          <w:tcPr>
            <w:vAlign w:val="center"/>
          </w:tcPr>
          <w:p>
            <w:pPr>
              <w:jc w:val="center"/>
            </w:pPr>
            <w:r>
              <w:t xml:space="preserve">4</w:t>
            </w:r>
          </w:p>
        </w:tc>
        <w:tc>
          <w:tcPr>
            <w:vAlign w:val="center"/>
          </w:tcPr>
          <w:p>
            <w:pPr>
              <w:jc w:val="center"/>
            </w:pPr>
            <w:r>
              <w:t xml:space="preserve">二秋</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150830</w:t>
            </w:r>
          </w:p>
        </w:tc>
        <w:tc>
          <w:tcPr>
            <w:vAlign w:val="center"/>
          </w:tcPr>
          <w:p>
            <w:pPr>
              <w:jc w:val="left"/>
            </w:pPr>
            <w:r>
              <w:rPr>
                <w:rFonts w:ascii="宋体" w:eastAsia="宋体" w:hAnsi="宋体" w:cs="宋体"/>
                <w:b w:val="0"/>
                <w:i w:val="0"/>
                <w:sz w:val="22"/>
              </w:rPr>
              <w:t xml:space="preserve">★</w:t>
              <w:t xml:space="preserve">钢结构原理</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64</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158051</w:t>
            </w:r>
          </w:p>
        </w:tc>
        <w:tc>
          <w:tcPr>
            <w:vAlign w:val="center"/>
          </w:tcPr>
          <w:p>
            <w:pPr>
              <w:jc w:val="left"/>
            </w:pPr>
            <w:r>
              <w:rPr>
                <w:rFonts w:ascii="宋体" w:eastAsia="宋体" w:hAnsi="宋体" w:cs="宋体"/>
                <w:b w:val="0"/>
                <w:i w:val="0"/>
                <w:sz w:val="22"/>
              </w:rPr>
              <w:t xml:space="preserve">★</w:t>
              <w:t xml:space="preserve">基础工程</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21</w:t>
            </w:r>
          </w:p>
        </w:tc>
        <w:tc>
          <w:tcPr>
            <w:vAlign w:val="center"/>
          </w:tcPr>
          <w:p>
            <w:pPr>
              <w:jc w:val="center"/>
            </w:pPr>
            <w:r>
              <w:t xml:space="preserve">考试</w:t>
            </w:r>
          </w:p>
        </w:tc>
      </w:tr>
      <w:tr>
        <w:tc>
          <w:tcPr>
            <w:vMerge/>
          </w:tcPr>
          <w:p>
            <w:pPr/>
          </w:p>
        </w:tc>
        <w:tc>
          <w:tcPr>
            <w:vMerge w:val="restart"/>
            <w:vAlign w:val="center"/>
          </w:tcPr>
          <w:p>
            <w:pPr>
              <w:jc w:val="center"/>
            </w:pPr>
            <w: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z w:val="22"/>
              </w:rPr>
              <w:t xml:space="preserve">150144</w:t>
            </w:r>
          </w:p>
        </w:tc>
        <w:tc>
          <w:tcPr>
            <w:vAlign w:val="center"/>
          </w:tcPr>
          <w:p>
            <w:pPr>
              <w:jc w:val="left"/>
            </w:pPr>
            <w:r>
              <w:t xml:space="preserve">材料力学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56</w:t>
            </w:r>
          </w:p>
        </w:tc>
        <w:tc>
          <w:tcPr>
            <w:vAlign w:val="center"/>
          </w:tcPr>
          <w:p>
            <w:pPr>
              <w:jc w:val="center"/>
            </w:pPr>
            <w:r>
              <w:t xml:space="preserve">8</w:t>
            </w:r>
          </w:p>
        </w:tc>
        <w:tc>
          <w:tcPr>
            <w:vAlign w:val="center"/>
          </w:tcPr>
          <w:p>
            <w:pPr>
              <w:jc w:val="center"/>
            </w:pPr>
            <w:r>
              <w:t xml:space="preserve">二秋</w:t>
            </w:r>
          </w:p>
        </w:tc>
        <w:tc>
          <w:tcPr>
            <w:vMerge w:val="restart"/>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150168</w:t>
            </w:r>
          </w:p>
        </w:tc>
        <w:tc>
          <w:tcPr>
            <w:vAlign w:val="center"/>
          </w:tcPr>
          <w:p>
            <w:pPr>
              <w:jc w:val="left"/>
            </w:pPr>
            <w:r>
              <w:t xml:space="preserve">工程测量</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26</w:t>
            </w:r>
          </w:p>
        </w:tc>
        <w:tc>
          <w:tcPr>
            <w:vAlign w:val="center"/>
          </w:tcPr>
          <w:p>
            <w:pPr>
              <w:jc w:val="center"/>
            </w:pPr>
            <w:r>
              <w:t xml:space="preserve">6</w:t>
            </w:r>
          </w:p>
        </w:tc>
        <w:tc>
          <w:tcPr>
            <w:vAlign w:val="center"/>
          </w:tcPr>
          <w:p>
            <w:pPr>
              <w:jc w:val="center"/>
            </w:pPr>
            <w:r>
              <w:t xml:space="preserve">二春</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150217</w:t>
            </w:r>
          </w:p>
        </w:tc>
        <w:tc>
          <w:tcPr>
            <w:vAlign w:val="center"/>
          </w:tcPr>
          <w:p>
            <w:pPr>
              <w:jc w:val="left"/>
            </w:pPr>
            <w:r>
              <w:t xml:space="preserve">结构力学（1）</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60</w:t>
            </w:r>
          </w:p>
        </w:tc>
        <w:tc>
          <w:tcPr>
            <w:vAlign w:val="center"/>
          </w:tcPr>
          <w:p>
            <w:pPr>
              <w:jc w:val="center"/>
            </w:pPr>
            <w:r>
              <w:t xml:space="preserve">4</w:t>
            </w:r>
          </w:p>
        </w:tc>
        <w:tc>
          <w:tcPr>
            <w:vAlign w:val="center"/>
          </w:tcPr>
          <w:p>
            <w:pPr>
              <w:jc w:val="center"/>
            </w:pPr>
            <w:r>
              <w:t xml:space="preserve">二春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150221</w:t>
            </w:r>
          </w:p>
        </w:tc>
        <w:tc>
          <w:tcPr>
            <w:vAlign w:val="center"/>
          </w:tcPr>
          <w:p>
            <w:pPr>
              <w:jc w:val="left"/>
            </w:pPr>
            <w:r>
              <w:t xml:space="preserve">理论力学</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60</w:t>
            </w:r>
          </w:p>
        </w:tc>
        <w:tc>
          <w:tcPr>
            <w:vAlign w:val="center"/>
          </w:tcPr>
          <w:p>
            <w:pPr>
              <w:jc w:val="center"/>
            </w:pPr>
            <w:r>
              <w:t xml:space="preserve">4</w:t>
            </w:r>
          </w:p>
        </w:tc>
        <w:tc>
          <w:tcPr>
            <w:vAlign w:val="center"/>
          </w:tcPr>
          <w:p>
            <w:pPr>
              <w:jc w:val="center"/>
            </w:pPr>
            <w:r>
              <w:t xml:space="preserve">一春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150708</w:t>
            </w:r>
          </w:p>
        </w:tc>
        <w:tc>
          <w:tcPr>
            <w:vAlign w:val="center"/>
          </w:tcPr>
          <w:p>
            <w:pPr>
              <w:jc w:val="left"/>
            </w:pPr>
            <w:r>
              <w:t xml:space="preserve">大学物理（上）</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一春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150709</w:t>
            </w:r>
          </w:p>
        </w:tc>
        <w:tc>
          <w:tcPr>
            <w:vAlign w:val="center"/>
          </w:tcPr>
          <w:p>
            <w:pPr>
              <w:jc w:val="left"/>
            </w:pPr>
            <w:r>
              <w:t xml:space="preserve">大学物理（下）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150710</w:t>
            </w:r>
          </w:p>
        </w:tc>
        <w:tc>
          <w:tcPr>
            <w:vAlign w:val="center"/>
          </w:tcPr>
          <w:p>
            <w:pPr>
              <w:jc w:val="left"/>
            </w:pPr>
            <w:r>
              <w:t xml:space="preserve">大学物理实验</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一春</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150719</w:t>
            </w:r>
          </w:p>
        </w:tc>
        <w:tc>
          <w:tcPr>
            <w:vAlign w:val="center"/>
          </w:tcPr>
          <w:p>
            <w:pPr>
              <w:jc w:val="left"/>
            </w:pPr>
            <w:r>
              <w:t xml:space="preserve">土木工程制图</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40</w:t>
            </w:r>
          </w:p>
        </w:tc>
        <w:tc>
          <w:tcPr>
            <w:vAlign w:val="center"/>
          </w:tcPr>
          <w:p>
            <w:pPr>
              <w:jc w:val="center"/>
            </w:pPr>
            <w:r>
              <w:t xml:space="preserve">8</w:t>
            </w:r>
          </w:p>
        </w:tc>
        <w:tc>
          <w:tcPr>
            <w:vAlign w:val="center"/>
          </w:tcPr>
          <w:p>
            <w:pPr>
              <w:jc w:val="center"/>
            </w:pPr>
            <w:r>
              <w:t xml:space="preserve">一秋</w:t>
            </w:r>
          </w:p>
        </w:tc>
        <w:tc>
          <w:tcPr>
            <w:vMerge/>
            <w:vAlign w:val="center"/>
          </w:tcPr>
          <w:p>
            <w:pPr>
              <w:jc w:val="center"/>
            </w:pPr>
            <w:r>
              <w:t xml:space="preserve">25</w:t>
            </w:r>
          </w:p>
        </w:tc>
        <w:tc>
          <w:tcPr>
            <w:vAlign w:val="center"/>
          </w:tcPr>
          <w:p>
            <w:pPr>
              <w:jc w:val="center"/>
            </w:pPr>
            <w:r>
              <w:t xml:space="preserve">考试</w:t>
            </w:r>
          </w:p>
        </w:tc>
      </w:tr>
      <w:tr>
        <w:tc>
          <w:tcPr>
            <w:vMerge w:val="restart"/>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专</w:t>
              <w:br w:type="textWrapping" w:clear="none"/>
              <w:t xml:space="preserve">业</w:t>
              <w:br w:type="textWrapping" w:clear="none"/>
              <w:t xml:space="preserve">任</w:t>
              <w:br w:type="textWrapping" w:clear="none"/>
              <w:t xml:space="preserve">选</w:t>
              <w:br w:type="textWrapping" w:clear="none"/>
              <w:t xml:space="preserve">课</w:t>
            </w:r>
          </w:p>
        </w:tc>
        <w:tc>
          <w:tcPr>
            <w:vAlign w:val="center"/>
          </w:tcPr>
          <w:p>
            <w:pPr>
              <w:jc w:val="center"/>
            </w:pPr>
            <w:r>
              <w:rPr>
                <w:rFonts w:ascii="宋体" w:eastAsia="宋体" w:hAnsi="宋体" w:cs="宋体"/>
                <w:b w:val="0"/>
                <w:i w:val="0"/>
                <w:sz w:val="22"/>
              </w:rPr>
              <w:t xml:space="preserve">150138</w:t>
            </w:r>
          </w:p>
        </w:tc>
        <w:tc>
          <w:tcPr>
            <w:vAlign w:val="center"/>
          </w:tcPr>
          <w:p>
            <w:pPr>
              <w:jc w:val="left"/>
            </w:pPr>
            <w:r>
              <w:t xml:space="preserve">AutoCAD建筑制图</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一春</w:t>
            </w:r>
          </w:p>
        </w:tc>
        <w:tc>
          <w:tcPr>
            <w:vMerge w:val="restart"/>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150159</w:t>
            </w:r>
          </w:p>
        </w:tc>
        <w:tc>
          <w:tcPr>
            <w:vAlign w:val="center"/>
          </w:tcPr>
          <w:p>
            <w:pPr>
              <w:jc w:val="left"/>
            </w:pPr>
            <w:r>
              <w:t xml:space="preserve">地震工程学导论</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150172</w:t>
            </w:r>
          </w:p>
        </w:tc>
        <w:tc>
          <w:tcPr>
            <w:vAlign w:val="center"/>
          </w:tcPr>
          <w:p>
            <w:pPr>
              <w:jc w:val="left"/>
            </w:pPr>
            <w:r>
              <w:t xml:space="preserve">工程地质学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150182</w:t>
            </w:r>
          </w:p>
        </w:tc>
        <w:tc>
          <w:tcPr>
            <w:vAlign w:val="center"/>
          </w:tcPr>
          <w:p>
            <w:pPr>
              <w:jc w:val="left"/>
            </w:pPr>
            <w:r>
              <w:t xml:space="preserve">工程监理概论</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150200</w:t>
            </w:r>
          </w:p>
        </w:tc>
        <w:tc>
          <w:tcPr>
            <w:vAlign w:val="center"/>
          </w:tcPr>
          <w:p>
            <w:pPr>
              <w:jc w:val="left"/>
            </w:pPr>
            <w:r>
              <w:t xml:space="preserve">工程振动测试技术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24</w:t>
            </w:r>
          </w:p>
        </w:tc>
        <w:tc>
          <w:tcPr>
            <w:vAlign w:val="center"/>
          </w:tcPr>
          <w:p>
            <w:pPr>
              <w:jc w:val="center"/>
            </w:pPr>
            <w:r>
              <w:t xml:space="preserve">8</w:t>
            </w:r>
          </w:p>
        </w:tc>
        <w:tc>
          <w:tcPr>
            <w:vAlign w:val="center"/>
          </w:tcPr>
          <w:p>
            <w:pPr>
              <w:jc w:val="center"/>
            </w:pPr>
            <w:r>
              <w:t xml:space="preserve">三秋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150209</w:t>
            </w:r>
          </w:p>
        </w:tc>
        <w:tc>
          <w:tcPr>
            <w:vAlign w:val="center"/>
          </w:tcPr>
          <w:p>
            <w:pPr>
              <w:jc w:val="left"/>
            </w:pPr>
            <w:r>
              <w:t xml:space="preserve">建筑法规</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150216</w:t>
            </w:r>
          </w:p>
        </w:tc>
        <w:tc>
          <w:tcPr>
            <w:vAlign w:val="center"/>
          </w:tcPr>
          <w:p>
            <w:pPr>
              <w:jc w:val="left"/>
            </w:pPr>
            <w:r>
              <w:t xml:space="preserve">结构力学（2）</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三秋</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150218</w:t>
            </w:r>
          </w:p>
        </w:tc>
        <w:tc>
          <w:tcPr>
            <w:vAlign w:val="center"/>
          </w:tcPr>
          <w:p>
            <w:pPr>
              <w:jc w:val="left"/>
            </w:pPr>
            <w:r>
              <w:t xml:space="preserve">结构试验技术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三秋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150222</w:t>
            </w:r>
          </w:p>
        </w:tc>
        <w:tc>
          <w:tcPr>
            <w:vAlign w:val="center"/>
          </w:tcPr>
          <w:p>
            <w:pPr>
              <w:jc w:val="left"/>
            </w:pPr>
            <w:r>
              <w:t xml:space="preserve">流体力学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二春</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150224</w:t>
            </w:r>
          </w:p>
        </w:tc>
        <w:tc>
          <w:tcPr>
            <w:vAlign w:val="center"/>
          </w:tcPr>
          <w:p>
            <w:pPr>
              <w:jc w:val="left"/>
            </w:pPr>
            <w:r>
              <w:t xml:space="preserve">砌体结构</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150229</w:t>
            </w:r>
          </w:p>
        </w:tc>
        <w:tc>
          <w:tcPr>
            <w:vAlign w:val="center"/>
          </w:tcPr>
          <w:p>
            <w:pPr>
              <w:jc w:val="left"/>
            </w:pPr>
            <w:r>
              <w:t xml:space="preserve">施工机械</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150236</w:t>
            </w:r>
          </w:p>
        </w:tc>
        <w:tc>
          <w:tcPr>
            <w:vAlign w:val="center"/>
          </w:tcPr>
          <w:p>
            <w:pPr>
              <w:jc w:val="left"/>
            </w:pPr>
            <w:r>
              <w:t xml:space="preserve">土木工程概预算</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150237</w:t>
            </w:r>
          </w:p>
        </w:tc>
        <w:tc>
          <w:tcPr>
            <w:vAlign w:val="center"/>
          </w:tcPr>
          <w:p>
            <w:pPr>
              <w:jc w:val="left"/>
            </w:pPr>
            <w:r>
              <w:t xml:space="preserve">土木工程施工</w:t>
            </w:r>
          </w:p>
        </w:tc>
        <w:tc>
          <w:tcPr>
            <w:vAlign w:val="center"/>
          </w:tcPr>
          <w:p>
            <w:pPr>
              <w:jc w:val="center"/>
            </w:pPr>
            <w:r>
              <w:t xml:space="preserve">4</w:t>
            </w:r>
          </w:p>
        </w:tc>
        <w:tc>
          <w:tcPr>
            <w:vAlign w:val="center"/>
          </w:tcPr>
          <w:p>
            <w:pPr>
              <w:jc w:val="center"/>
            </w:pPr>
            <w:r>
              <w:t xml:space="preserve">64</w:t>
            </w:r>
          </w:p>
        </w:tc>
        <w:tc>
          <w:tcPr>
            <w:vAlign w:val="center"/>
          </w:tcPr>
          <w:p>
            <w:pPr>
              <w:jc w:val="center"/>
            </w:pPr>
            <w:r>
              <w:t xml:space="preserve">60</w:t>
            </w:r>
          </w:p>
        </w:tc>
        <w:tc>
          <w:tcPr>
            <w:vAlign w:val="center"/>
          </w:tcPr>
          <w:p>
            <w:pPr>
              <w:jc w:val="center"/>
            </w:pPr>
            <w:r>
              <w:t xml:space="preserve">4</w:t>
            </w:r>
          </w:p>
        </w:tc>
        <w:tc>
          <w:tcPr>
            <w:vAlign w:val="center"/>
          </w:tcPr>
          <w:p>
            <w:pPr>
              <w:jc w:val="center"/>
            </w:pPr>
            <w:r>
              <w:t xml:space="preserve">三春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150796</w:t>
            </w:r>
          </w:p>
        </w:tc>
        <w:tc>
          <w:tcPr>
            <w:vAlign w:val="center"/>
          </w:tcPr>
          <w:p>
            <w:pPr>
              <w:jc w:val="left"/>
            </w:pPr>
            <w:r>
              <w:t xml:space="preserve">BIM原理及应用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四秋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150824</w:t>
            </w:r>
          </w:p>
        </w:tc>
        <w:tc>
          <w:tcPr>
            <w:vAlign w:val="center"/>
          </w:tcPr>
          <w:p>
            <w:pPr>
              <w:jc w:val="left"/>
            </w:pPr>
            <w:r>
              <w:t xml:space="preserve">高层建筑结构及PKPM设计</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24</w:t>
            </w:r>
          </w:p>
        </w:tc>
        <w:tc>
          <w:tcPr>
            <w:vAlign w:val="center"/>
          </w:tcPr>
          <w:p>
            <w:pPr>
              <w:jc w:val="center"/>
            </w:pPr>
            <w:r>
              <w:t xml:space="preserve">16</w:t>
            </w:r>
          </w:p>
        </w:tc>
        <w:tc>
          <w:tcPr>
            <w:vAlign w:val="center"/>
          </w:tcPr>
          <w:p>
            <w:pPr>
              <w:jc w:val="center"/>
            </w:pPr>
            <w:r>
              <w:t xml:space="preserve">三春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150825</w:t>
            </w:r>
          </w:p>
        </w:tc>
        <w:tc>
          <w:tcPr>
            <w:vAlign w:val="center"/>
          </w:tcPr>
          <w:p>
            <w:pPr>
              <w:jc w:val="left"/>
            </w:pPr>
            <w:r>
              <w:t xml:space="preserve">混凝土结构设计</w:t>
            </w:r>
          </w:p>
        </w:tc>
        <w:tc>
          <w:tcPr>
            <w:vAlign w:val="center"/>
          </w:tcPr>
          <w:p>
            <w:pPr>
              <w:jc w:val="center"/>
            </w:pPr>
            <w:r>
              <w:t xml:space="preserve">2.5</w:t>
            </w:r>
          </w:p>
        </w:tc>
        <w:tc>
          <w:tcPr>
            <w:vAlign w:val="center"/>
          </w:tcPr>
          <w:p>
            <w:pPr>
              <w:jc w:val="center"/>
            </w:pPr>
            <w:r>
              <w:t xml:space="preserve">40</w:t>
            </w:r>
          </w:p>
        </w:tc>
        <w:tc>
          <w:tcPr>
            <w:vAlign w:val="center"/>
          </w:tcPr>
          <w:p>
            <w:pPr>
              <w:jc w:val="center"/>
            </w:pPr>
            <w:r>
              <w:t xml:space="preserve">40</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150827</w:t>
            </w:r>
          </w:p>
        </w:tc>
        <w:tc>
          <w:tcPr>
            <w:vAlign w:val="center"/>
          </w:tcPr>
          <w:p>
            <w:pPr>
              <w:jc w:val="left"/>
            </w:pPr>
            <w:r>
              <w:t xml:space="preserve">结构鉴定与加固技术</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28</w:t>
            </w:r>
          </w:p>
        </w:tc>
        <w:tc>
          <w:tcPr>
            <w:vAlign w:val="center"/>
          </w:tcPr>
          <w:p>
            <w:pPr>
              <w:jc w:val="center"/>
            </w:pPr>
            <w:r>
              <w:t xml:space="preserve">4</w:t>
            </w:r>
          </w:p>
        </w:tc>
        <w:tc>
          <w:tcPr>
            <w:vAlign w:val="center"/>
          </w:tcPr>
          <w:p>
            <w:pPr>
              <w:jc w:val="center"/>
            </w:pPr>
            <w:r>
              <w:t xml:space="preserve">四秋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150831</w:t>
            </w:r>
          </w:p>
        </w:tc>
        <w:tc>
          <w:tcPr>
            <w:vAlign w:val="center"/>
          </w:tcPr>
          <w:p>
            <w:pPr>
              <w:jc w:val="left"/>
            </w:pPr>
            <w:r>
              <w:t xml:space="preserve">有限元软件应用</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32</w:t>
            </w:r>
          </w:p>
        </w:tc>
        <w:tc>
          <w:tcPr>
            <w:vAlign w:val="center"/>
          </w:tcPr>
          <w:p>
            <w:pPr>
              <w:jc w:val="center"/>
            </w:pPr>
            <w:r>
              <w:t xml:space="preserve">四秋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151156</w:t>
            </w:r>
          </w:p>
        </w:tc>
        <w:tc>
          <w:tcPr>
            <w:vAlign w:val="center"/>
          </w:tcPr>
          <w:p>
            <w:pPr>
              <w:jc w:val="left"/>
            </w:pPr>
            <w:r>
              <w:t xml:space="preserve">高等材料力学</w:t>
            </w:r>
          </w:p>
        </w:tc>
        <w:tc>
          <w:tcPr>
            <w:vAlign w:val="center"/>
          </w:tcPr>
          <w:p>
            <w:pPr>
              <w:jc w:val="center"/>
            </w:pPr>
            <w:r>
              <w:t xml:space="preserve">2</w:t>
            </w:r>
          </w:p>
        </w:tc>
        <w:tc>
          <w:tcPr>
            <w:vAlign w:val="center"/>
          </w:tcPr>
          <w:p>
            <w:pPr>
              <w:jc w:val="center"/>
            </w:pPr>
            <w:r>
              <w:t xml:space="preserve">32</w:t>
            </w:r>
          </w:p>
        </w:tc>
        <w:tc>
          <w:tcPr>
            <w:vAlign w:val="center"/>
          </w:tcPr>
          <w:p>
            <w:pPr>
              <w:jc w:val="center"/>
            </w:pPr>
            <w:r>
              <w:t xml:space="preserve">32</w:t>
            </w:r>
          </w:p>
        </w:tc>
        <w:tc>
          <w:tcPr>
            <w:vAlign w:val="center"/>
          </w:tcPr>
          <w:p>
            <w:pPr>
              <w:jc w:val="center"/>
            </w:pPr>
            <w:r>
              <w:t xml:space="preserve">0</w:t>
            </w:r>
          </w:p>
        </w:tc>
        <w:tc>
          <w:tcPr>
            <w:vAlign w:val="center"/>
          </w:tcPr>
          <w:p>
            <w:pPr>
              <w:jc w:val="center"/>
            </w:pPr>
            <w:r>
              <w:t xml:space="preserve">二春</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151157</w:t>
            </w:r>
          </w:p>
        </w:tc>
        <w:tc>
          <w:tcPr>
            <w:vAlign w:val="center"/>
          </w:tcPr>
          <w:p>
            <w:pPr>
              <w:jc w:val="left"/>
            </w:pPr>
            <w:r>
              <w:t xml:space="preserve">工程经济</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四秋</w:t>
            </w:r>
          </w:p>
        </w:tc>
        <w:tc>
          <w:tcPr>
            <w:vMerge/>
            <w:vAlign w:val="center"/>
          </w:tcPr>
          <w:p>
            <w:pPr>
              <w:jc w:val="center"/>
            </w:pPr>
            <w:r>
              <w:t xml:space="preserve">25</w:t>
            </w:r>
          </w:p>
        </w:tc>
        <w:tc>
          <w:tcPr>
            <w:vAlign w:val="center"/>
          </w:tcPr>
          <w:p>
            <w:pPr>
              <w:jc w:val="center"/>
            </w:pPr>
            <w:r>
              <w:t xml:space="preserve">考查</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151313</w:t>
            </w:r>
          </w:p>
        </w:tc>
        <w:tc>
          <w:tcPr>
            <w:vAlign w:val="center"/>
          </w:tcPr>
          <w:p>
            <w:pPr>
              <w:jc w:val="left"/>
            </w:pPr>
            <w:r>
              <w:t xml:space="preserve">桥梁工程</w:t>
            </w:r>
          </w:p>
        </w:tc>
        <w:tc>
          <w:tcPr>
            <w:vAlign w:val="center"/>
          </w:tcPr>
          <w:p>
            <w:pPr>
              <w:jc w:val="center"/>
            </w:pPr>
            <w:r>
              <w:t xml:space="preserve">3</w:t>
            </w:r>
          </w:p>
        </w:tc>
        <w:tc>
          <w:tcPr>
            <w:vAlign w:val="center"/>
          </w:tcPr>
          <w:p>
            <w:pPr>
              <w:jc w:val="center"/>
            </w:pPr>
            <w:r>
              <w:t xml:space="preserve">48</w:t>
            </w:r>
          </w:p>
        </w:tc>
        <w:tc>
          <w:tcPr>
            <w:vAlign w:val="center"/>
          </w:tcPr>
          <w:p>
            <w:pPr>
              <w:jc w:val="center"/>
            </w:pPr>
            <w:r>
              <w:t xml:space="preserve">48</w:t>
            </w:r>
          </w:p>
        </w:tc>
        <w:tc>
          <w:tcPr>
            <w:vAlign w:val="center"/>
          </w:tcPr>
          <w:p>
            <w:pPr>
              <w:jc w:val="center"/>
            </w:pPr>
            <w:r>
              <w:t xml:space="preserve">0</w:t>
            </w:r>
          </w:p>
        </w:tc>
        <w:tc>
          <w:tcPr>
            <w:vAlign w:val="center"/>
          </w:tcPr>
          <w:p>
            <w:pPr>
              <w:jc w:val="center"/>
            </w:pPr>
            <w:r>
              <w:t xml:space="preserve">三春</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Merge/>
          </w:tcPr>
          <w:p>
            <w:pPr/>
          </w:p>
        </w:tc>
        <w:tc>
          <w:tcPr>
            <w:vAlign w:val="center"/>
          </w:tcPr>
          <w:p>
            <w:pPr>
              <w:jc w:val="center"/>
            </w:pPr>
            <w:r>
              <w:rPr>
                <w:rFonts w:ascii="宋体" w:eastAsia="宋体" w:hAnsi="宋体" w:cs="宋体"/>
                <w:b w:val="0"/>
                <w:i w:val="0"/>
                <w:sz w:val="22"/>
              </w:rPr>
              <w:t xml:space="preserve">151353</w:t>
            </w:r>
          </w:p>
        </w:tc>
        <w:tc>
          <w:tcPr>
            <w:vAlign w:val="center"/>
          </w:tcPr>
          <w:p>
            <w:pPr>
              <w:jc w:val="left"/>
            </w:pPr>
            <w:r>
              <w:t xml:space="preserve">土木工程项目管理</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Align w:val="center"/>
          </w:tcPr>
          <w:p>
            <w:pPr>
              <w:jc w:val="center"/>
            </w:pPr>
            <w:r>
              <w:t xml:space="preserve">三秋</w:t>
            </w:r>
          </w:p>
        </w:tc>
        <w:tc>
          <w:tcPr>
            <w:vMerge/>
            <w:vAlign w:val="center"/>
          </w:tcPr>
          <w:p>
            <w:pPr>
              <w:jc w:val="center"/>
            </w:pPr>
            <w:r>
              <w:t xml:space="preserve">25</w:t>
            </w:r>
          </w:p>
        </w:tc>
        <w:tc>
          <w:tcPr>
            <w:vAlign w:val="center"/>
          </w:tcPr>
          <w:p>
            <w:pPr>
              <w:jc w:val="center"/>
            </w:pPr>
            <w:r>
              <w:t xml:space="preserve">考试</w:t>
            </w:r>
          </w:p>
        </w:tc>
      </w:tr>
      <w:tr>
        <w:tc>
          <w:tcPr>
            <w:vMerge/>
          </w:tcPr>
          <w:p>
            <w:pPr/>
          </w:p>
        </w:tc>
        <w:tc>
          <w:tcPr>
            <w:vAlign w:val="center"/>
          </w:tcPr>
          <w:p>
            <w:pPr>
              <w:jc w:val="center"/>
            </w:pPr>
            <w:r>
              <w:t xml:space="preserve">跨</w:t>
              <w:br w:type="textWrapping" w:clear="none"/>
              <w:t xml:space="preserve">专</w:t>
              <w:br w:type="textWrapping" w:clear="none"/>
              <w:t xml:space="preserve">业</w:t>
              <w:br w:type="textWrapping" w:clear="none"/>
              <w:t xml:space="preserve">选</w:t>
              <w:br w:type="textWrapping" w:clear="none"/>
              <w:t xml:space="preserve">修</w:t>
              <w:br w:type="textWrapping" w:clear="none"/>
              <w:t xml:space="preserve">课</w:t>
            </w:r>
          </w:p>
        </w:tc>
        <w:tc>
          <w:p>
            <w:pPr/>
          </w:p>
        </w:tc>
        <w:tc>
          <w:tcPr>
            <w:vAlign w:val="center"/>
          </w:tcPr>
          <w:p>
            <w:pPr>
              <w:jc w:val="left"/>
            </w:pPr>
            <w:r>
              <w:t xml:space="preserve">学生可根据自身发展需求，选修本专业以外全校任一专业开设的专业必修课、选修课。</w:t>
            </w:r>
          </w:p>
        </w:tc>
        <w:tc>
          <w:tcPr>
            <w:vMerge w:val="restart"/>
            <w:vAlign w:val="center"/>
          </w:tcPr>
          <w:p>
            <w:pPr>
              <w:jc w:val="center"/>
            </w:pPr>
            <w:r>
              <w:t xml:space="preserve">7</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t xml:space="preserve">二秋-四春</w:t>
            </w:r>
          </w:p>
        </w:tc>
        <w:tc>
          <w:tcPr>
            <w:vMerge w:val="restart"/>
            <w:vAlign w:val="center"/>
          </w:tcPr>
          <w:p>
            <w:pPr>
              <w:jc w:val="center"/>
            </w:pPr>
            <w:r>
              <w:t xml:space="preserve">8</w:t>
            </w:r>
          </w:p>
        </w:tc>
        <w:tc>
          <w:tcPr>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t xml:space="preserve">公</w:t>
              <w:br w:type="textWrapping" w:clear="none"/>
              <w:t xml:space="preserve">共</w:t>
              <w:br w:type="textWrapping" w:clear="none"/>
              <w:t xml:space="preserve">选</w:t>
              <w:br w:type="textWrapping" w:clear="none"/>
              <w:t xml:space="preserve">修</w:t>
              <w:br w:type="textWrapping" w:clear="none"/>
              <w:t xml:space="preserve">课</w:t>
            </w:r>
          </w:p>
        </w:tc>
        <w:tc>
          <w:tcPr>
            <w:vMerge w:val="restart"/>
          </w:tcPr>
          <w:p>
            <w:pPr>
              <w:jc w:val="center"/>
            </w:pPr>
          </w:p>
        </w:tc>
        <w:tc>
          <w:tcPr>
            <w:vAlign w:val="center"/>
          </w:tcPr>
          <w:p>
            <w:pPr>
              <w:jc w:val="left"/>
            </w:pPr>
            <w:r>
              <w:t xml:space="preserve">按照学校公选课程库选修外语类、人文社科类、经济管理类、理工科技类、艺术体育类、创新创业类课程。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t xml:space="preserve">考查</w:t>
            </w:r>
          </w:p>
        </w:tc>
      </w:tr>
      <w:tr>
        <w:tc>
          <w:tcPr>
            <w:vMerge/>
            <w:vAlign w:val="center"/>
          </w:tcPr>
          <w:p>
            <w:pPr>
              <w:jc w:val="center"/>
            </w:pPr>
            <w: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tcPr>
          <w:p>
            <w:pPr/>
          </w:p>
        </w:tc>
        <w:tc>
          <w:tcPr>
            <w:vMerge/>
          </w:tcPr>
          <w:p>
            <w:pPr/>
          </w:p>
        </w:tc>
        <w:tc>
          <w:tcPr>
            <w:vAlign w:val="center"/>
          </w:tcPr>
          <w:p>
            <w:pPr>
              <w:jc w:val="left"/>
            </w:pPr>
            <w:r>
              <w:t xml:space="preserve">美育教育类公共选修课</w:t>
            </w:r>
          </w:p>
          <w:p>
            <w:pPr/>
            <w:r>
              <w:t xml:space="preserve">美育教育专题讲座</w:t>
            </w:r>
          </w:p>
        </w:tc>
        <w:tc>
          <w:tcPr>
            <w:vAlign w:val="center"/>
          </w:tcPr>
          <w:p>
            <w:pPr>
              <w:jc w:val="center"/>
            </w:pPr>
            <w:r>
              <w:t xml:space="preserve">1</w:t>
            </w:r>
          </w:p>
        </w:tc>
        <w:tc>
          <w:tcPr>
            <w:vAlign w:val="center"/>
          </w:tcPr>
          <w:p>
            <w:pPr>
              <w:jc w:val="center"/>
            </w:pPr>
            <w:r>
              <w:t xml:space="preserve">16</w:t>
            </w:r>
          </w:p>
        </w:tc>
        <w:tc>
          <w:tcPr>
            <w:vAlign w:val="center"/>
          </w:tcPr>
          <w:p>
            <w:pPr>
              <w:jc w:val="center"/>
            </w:pPr>
            <w:r>
              <w:t xml:space="preserve">16</w:t>
            </w:r>
          </w:p>
        </w:tc>
        <w:tc>
          <w:tcPr>
            <w:vAlign w:val="center"/>
          </w:tcPr>
          <w:p>
            <w:pPr>
              <w:jc w:val="center"/>
            </w:pPr>
            <w:r>
              <w:t xml:space="preserve">0</w:t>
            </w:r>
          </w:p>
        </w:tc>
        <w:tc>
          <w:tcPr>
            <w:vMerge/>
          </w:tcPr>
          <w:p>
            <w:pPr/>
          </w:p>
        </w:tc>
        <w:tc>
          <w:tcPr>
            <w:vMerge/>
          </w:tcPr>
          <w:p>
            <w:pPr/>
          </w:p>
        </w:tc>
        <w:tc>
          <w:tcPr>
            <w:vMerge/>
          </w:tcPr>
          <w:p>
            <w:pPr/>
          </w:p>
        </w:tc>
      </w:tr>
      <w:tr>
        <w:tc>
          <w:tcPr>
            <w:vMerge/>
          </w:tcPr>
          <w:p>
            <w:pPr/>
          </w:p>
        </w:tc>
        <w:tc>
          <w:tcPr>
            <w:vMerge w:val="restart"/>
            <w:vAlign w:val="center"/>
          </w:tcPr>
          <w:p>
            <w:pPr>
              <w:jc w:val="center"/>
            </w:pPr>
            <w:r>
              <w:t xml:space="preserve">素</w:t>
              <w:br w:type="textWrapping" w:clear="none"/>
              <w:t xml:space="preserve">质</w:t>
              <w:br w:type="textWrapping" w:clear="none"/>
              <w:t xml:space="preserve">拓</w:t>
              <w:br w:type="textWrapping" w:clear="none"/>
              <w:t xml:space="preserve">展</w:t>
              <w:br w:type="textWrapping" w:clear="none"/>
              <w:t xml:space="preserve">课</w:t>
            </w:r>
          </w:p>
        </w:tc>
        <w:tc>
          <w:tcPr>
            <w:vAlign w:val="center"/>
          </w:tcPr>
          <w:p>
            <w:pPr>
              <w:jc w:val="center"/>
            </w:pPr>
            <w:r>
              <w:rPr>
                <w:rFonts w:ascii="宋体" w:eastAsia="宋体" w:hAnsi="宋体" w:cs="宋体"/>
                <w:b w:val="0"/>
                <w:i w:val="0"/>
                <w:sz w:val="22"/>
              </w:rPr>
              <w:t xml:space="preserve"/>
            </w:r>
          </w:p>
        </w:tc>
        <w:tc>
          <w:tcPr>
            <w:vAlign w:val="center"/>
          </w:tcPr>
          <w:p>
            <w:pPr>
              <w:jc w:val="left"/>
            </w:pPr>
            <w:r>
              <w:t xml:space="preserve">第二课堂</w:t>
            </w:r>
          </w:p>
          <w:p>
            <w:pPr/>
            <w:r>
              <w:t xml:space="preserve">（附各专业第二课堂教育实施方案）</w:t>
            </w:r>
          </w:p>
        </w:tc>
        <w:tc>
          <w:tcPr>
            <w:vAlign w:val="center"/>
          </w:tcPr>
          <w:p>
            <w:pPr>
              <w:jc w:val="center"/>
            </w:pPr>
            <w:r>
              <w:t xml:space="preserve">4</w:t>
            </w:r>
          </w:p>
        </w:tc>
        <w:tc>
          <w:p>
            <w:pPr/>
          </w:p>
        </w:tc>
        <w:tc>
          <w:p>
            <w:pPr/>
          </w:p>
        </w:tc>
        <w:tc>
          <w:p>
            <w:pPr/>
          </w:p>
        </w:tc>
        <w:tc>
          <w:tcPr>
            <w:vAlign w:val="center"/>
          </w:tcPr>
          <w:p>
            <w:pPr>
              <w:jc w:val="center"/>
            </w:pPr>
            <w:r>
              <w:t xml:space="preserve">一秋-四春</w:t>
            </w:r>
          </w:p>
        </w:tc>
        <w:tc>
          <w:tcPr>
            <w:vMerge w:val="restart"/>
            <w:vAlign w:val="center"/>
          </w:tcPr>
          <w:p>
            <w:pPr>
              <w:jc w:val="center"/>
            </w:pPr>
            <w:r>
              <w:t xml:space="preserve">4</w:t>
            </w:r>
          </w:p>
        </w:tc>
        <w:tc>
          <w:tcPr>
            <w:vAlign w:val="center"/>
          </w:tcPr>
          <w:p>
            <w:pPr>
              <w:jc w:val="center"/>
            </w:pPr>
            <w:r>
              <w:t xml:space="preserve">考查</w:t>
            </w:r>
          </w:p>
        </w:tc>
      </w:tr>
      <w:tr>
        <w:tc>
          <w:tcPr>
            <w:gridSpan w:val="2"/>
            <w:vMerge w:val="restart"/>
            <w:vAlign w:val="center"/>
          </w:tcPr>
          <w:p>
            <w:pPr>
              <w:jc w:val="center"/>
            </w:pPr>
            <w: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z w:val="22"/>
              </w:rPr>
              <w:t xml:space="preserve">250001</w:t>
            </w:r>
          </w:p>
        </w:tc>
        <w:tc>
          <w:tcPr>
            <w:vAlign w:val="center"/>
          </w:tcPr>
          <w:p>
            <w:pPr>
              <w:jc w:val="left"/>
            </w:pPr>
            <w:r>
              <w:t xml:space="preserve">毕业设计（论文）</w:t>
            </w:r>
          </w:p>
        </w:tc>
        <w:tc>
          <w:tcPr>
            <w:vAlign w:val="center"/>
          </w:tcPr>
          <w:p>
            <w:pPr>
              <w:jc w:val="center"/>
            </w:pPr>
            <w:r>
              <w:t xml:space="preserve">14</w:t>
            </w:r>
          </w:p>
        </w:tc>
        <w:tc>
          <w:tcPr>
            <w:vAlign w:val="center"/>
          </w:tcPr>
          <w:p>
            <w:pPr>
              <w:jc w:val="center"/>
            </w:pPr>
            <w:r>
              <w:t xml:space="preserve">224</w:t>
            </w:r>
          </w:p>
        </w:tc>
        <w:tc>
          <w:tcPr>
            <w:vAlign w:val="center"/>
          </w:tcPr>
          <w:p>
            <w:pPr>
              <w:jc w:val="center"/>
            </w:pPr>
            <w:r>
              <w:t xml:space="preserve">0</w:t>
            </w:r>
          </w:p>
        </w:tc>
        <w:tc>
          <w:tcPr>
            <w:vAlign w:val="center"/>
          </w:tcPr>
          <w:p>
            <w:pPr>
              <w:jc w:val="center"/>
            </w:pPr>
            <w:r>
              <w:t xml:space="preserve">224</w:t>
            </w:r>
          </w:p>
        </w:tc>
        <w:tc>
          <w:tcPr>
            <w:vAlign w:val="center"/>
          </w:tcPr>
          <w:p>
            <w:pPr>
              <w:jc w:val="center"/>
            </w:pPr>
            <w:r>
              <w:t xml:space="preserve">四春</w:t>
            </w:r>
          </w:p>
        </w:tc>
        <w:tc>
          <w:tcPr>
            <w:vMerge w:val="restart"/>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250002</w:t>
            </w:r>
          </w:p>
        </w:tc>
        <w:tc>
          <w:tcPr>
            <w:vAlign w:val="center"/>
          </w:tcPr>
          <w:p>
            <w:pPr>
              <w:jc w:val="left"/>
            </w:pPr>
            <w:r>
              <w:t xml:space="preserve">军事技能训练</w:t>
            </w:r>
          </w:p>
        </w:tc>
        <w:tc>
          <w:tcPr>
            <w:vAlign w:val="center"/>
          </w:tcPr>
          <w:p>
            <w:pPr>
              <w:jc w:val="center"/>
            </w:pPr>
            <w:r>
              <w:t xml:space="preserve">1</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一秋</w:t>
            </w:r>
          </w:p>
        </w:tc>
        <w:tc>
          <w:tcPr>
            <w:vMerge/>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250026</w:t>
            </w:r>
          </w:p>
        </w:tc>
        <w:tc>
          <w:tcPr>
            <w:vAlign w:val="center"/>
          </w:tcPr>
          <w:p>
            <w:pPr>
              <w:jc w:val="left"/>
            </w:pPr>
            <w:r>
              <w:rPr>
                <w:rFonts w:ascii="宋体" w:eastAsia="宋体" w:hAnsi="宋体" w:cs="宋体"/>
                <w:b w:val="0"/>
                <w:i w:val="0"/>
                <w:sz w:val="22"/>
              </w:rPr>
              <w:t xml:space="preserve">★</w:t>
              <w:t xml:space="preserve">土木工程认识实习</w:t>
            </w:r>
          </w:p>
        </w:tc>
        <w:tc>
          <w:tcPr>
            <w:vAlign w:val="center"/>
          </w:tcPr>
          <w:p>
            <w:pPr>
              <w:jc w:val="center"/>
            </w:pPr>
            <w:r>
              <w:t xml:space="preserve">2</w:t>
            </w:r>
          </w:p>
        </w:tc>
        <w:tc>
          <w:tcPr>
            <w:vAlign w:val="center"/>
          </w:tcPr>
          <w:p>
            <w:pPr>
              <w:jc w:val="center"/>
            </w:pPr>
            <w:r>
              <w:t xml:space="preserve">80</w:t>
            </w:r>
          </w:p>
        </w:tc>
        <w:tc>
          <w:tcPr>
            <w:vAlign w:val="center"/>
          </w:tcPr>
          <w:p>
            <w:pPr>
              <w:jc w:val="center"/>
            </w:pPr>
            <w:r>
              <w:t xml:space="preserve">0</w:t>
            </w:r>
          </w:p>
        </w:tc>
        <w:tc>
          <w:tcPr>
            <w:vAlign w:val="center"/>
          </w:tcPr>
          <w:p>
            <w:pPr>
              <w:jc w:val="center"/>
            </w:pPr>
            <w:r>
              <w:t xml:space="preserve">80</w:t>
            </w:r>
          </w:p>
        </w:tc>
        <w:tc>
          <w:tcPr>
            <w:vAlign w:val="center"/>
          </w:tcPr>
          <w:p>
            <w:pPr>
              <w:jc w:val="center"/>
            </w:pPr>
            <w:r>
              <w:t xml:space="preserve">一夏</w:t>
            </w:r>
          </w:p>
        </w:tc>
        <w:tc>
          <w:tcPr>
            <w:vMerge/>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250027</w:t>
            </w:r>
          </w:p>
        </w:tc>
        <w:tc>
          <w:tcPr>
            <w:vAlign w:val="center"/>
          </w:tcPr>
          <w:p>
            <w:pPr>
              <w:jc w:val="left"/>
            </w:pPr>
            <w:r>
              <w:rPr>
                <w:rFonts w:ascii="宋体" w:eastAsia="宋体" w:hAnsi="宋体" w:cs="宋体"/>
                <w:b w:val="0"/>
                <w:i w:val="0"/>
                <w:sz w:val="22"/>
              </w:rPr>
              <w:t xml:space="preserve">★</w:t>
              <w:t xml:space="preserve">土木工程专业实习</w:t>
            </w:r>
          </w:p>
        </w:tc>
        <w:tc>
          <w:tcPr>
            <w:vAlign w:val="center"/>
          </w:tcPr>
          <w:p>
            <w:pPr>
              <w:jc w:val="center"/>
            </w:pPr>
            <w:r>
              <w:t xml:space="preserve">3</w:t>
            </w:r>
          </w:p>
        </w:tc>
        <w:tc>
          <w:tcPr>
            <w:vAlign w:val="center"/>
          </w:tcPr>
          <w:p>
            <w:pPr>
              <w:jc w:val="center"/>
            </w:pPr>
            <w:r>
              <w:t xml:space="preserve">120</w:t>
            </w:r>
          </w:p>
        </w:tc>
        <w:tc>
          <w:tcPr>
            <w:vAlign w:val="center"/>
          </w:tcPr>
          <w:p>
            <w:pPr>
              <w:jc w:val="center"/>
            </w:pPr>
            <w:r>
              <w:t xml:space="preserve">0</w:t>
            </w:r>
          </w:p>
        </w:tc>
        <w:tc>
          <w:tcPr>
            <w:vAlign w:val="center"/>
          </w:tcPr>
          <w:p>
            <w:pPr>
              <w:jc w:val="center"/>
            </w:pPr>
            <w:r>
              <w:t xml:space="preserve">120</w:t>
            </w:r>
          </w:p>
        </w:tc>
        <w:tc>
          <w:tcPr>
            <w:vAlign w:val="center"/>
          </w:tcPr>
          <w:p>
            <w:pPr>
              <w:jc w:val="center"/>
            </w:pPr>
            <w:r>
              <w:t xml:space="preserve">二夏</w:t>
            </w:r>
          </w:p>
        </w:tc>
        <w:tc>
          <w:tcPr>
            <w:vMerge/>
            <w:vAlign w:val="center"/>
          </w:tcPr>
          <w:p>
            <w:pPr>
              <w:jc w:val="center"/>
            </w:pPr>
            <w:r>
              <w:t xml:space="preserve">27</w:t>
            </w:r>
          </w:p>
        </w:tc>
        <w:tc>
          <w:tcPr>
            <w:vAlign w:val="center"/>
          </w:tcPr>
          <w:p>
            <w:pPr>
              <w:jc w:val="center"/>
            </w:pPr>
            <w:r>
              <w:t xml:space="preserve">考查</w:t>
            </w:r>
          </w:p>
        </w:tc>
      </w:tr>
      <w:tr>
        <w:tc>
          <w:tcPr>
            <w:gridSpan w:val="2"/>
            <w:vMerge/>
          </w:tcPr>
          <w:p>
            <w:pPr/>
          </w:p>
        </w:tc>
        <w:tc>
          <w:tcPr>
            <w:vAlign w:val="center"/>
          </w:tcPr>
          <w:p>
            <w:pPr>
              <w:jc w:val="center"/>
            </w:pPr>
            <w:r>
              <w:rPr>
                <w:rFonts w:ascii="宋体" w:eastAsia="宋体" w:hAnsi="宋体" w:cs="宋体"/>
                <w:b w:val="0"/>
                <w:i w:val="0"/>
                <w:sz w:val="22"/>
              </w:rPr>
              <w:t xml:space="preserve">250138</w:t>
            </w:r>
          </w:p>
        </w:tc>
        <w:tc>
          <w:tcPr>
            <w:vAlign w:val="center"/>
          </w:tcPr>
          <w:p>
            <w:pPr>
              <w:jc w:val="left"/>
            </w:pPr>
            <w:r>
              <w:rPr>
                <w:rFonts w:ascii="宋体" w:eastAsia="宋体" w:hAnsi="宋体" w:cs="宋体"/>
                <w:b w:val="0"/>
                <w:i w:val="0"/>
                <w:sz w:val="22"/>
              </w:rPr>
              <w:t xml:space="preserve">★</w:t>
              <w:t xml:space="preserve">土木工程生产实习</w:t>
            </w:r>
          </w:p>
        </w:tc>
        <w:tc>
          <w:tcPr>
            <w:vAlign w:val="center"/>
          </w:tcPr>
          <w:p>
            <w:pPr>
              <w:jc w:val="center"/>
            </w:pPr>
            <w:r>
              <w:t xml:space="preserve">7</w:t>
            </w:r>
          </w:p>
        </w:tc>
        <w:tc>
          <w:tcPr>
            <w:vAlign w:val="center"/>
          </w:tcPr>
          <w:p>
            <w:pPr>
              <w:jc w:val="center"/>
            </w:pPr>
            <w:r>
              <w:t xml:space="preserve">280</w:t>
            </w:r>
          </w:p>
        </w:tc>
        <w:tc>
          <w:tcPr>
            <w:vAlign w:val="center"/>
          </w:tcPr>
          <w:p>
            <w:pPr>
              <w:jc w:val="center"/>
            </w:pPr>
            <w:r>
              <w:t xml:space="preserve">0</w:t>
            </w:r>
          </w:p>
        </w:tc>
        <w:tc>
          <w:tcPr>
            <w:vAlign w:val="center"/>
          </w:tcPr>
          <w:p>
            <w:pPr>
              <w:jc w:val="center"/>
            </w:pPr>
            <w:r>
              <w:t xml:space="preserve">280</w:t>
            </w:r>
          </w:p>
        </w:tc>
        <w:tc>
          <w:tcPr>
            <w:vAlign w:val="center"/>
          </w:tcPr>
          <w:p>
            <w:pPr>
              <w:jc w:val="center"/>
            </w:pPr>
            <w:r>
              <w:t xml:space="preserve">三夏</w:t>
            </w:r>
          </w:p>
        </w:tc>
        <w:tc>
          <w:tcPr>
            <w:vMerge/>
            <w:vAlign w:val="center"/>
          </w:tcPr>
          <w:p>
            <w:pPr>
              <w:jc w:val="center"/>
            </w:pPr>
            <w:r>
              <w:t xml:space="preserve">27</w:t>
            </w:r>
          </w:p>
        </w:tc>
        <w:tc>
          <w:tcPr>
            <w:vAlign w:val="center"/>
          </w:tcPr>
          <w:p>
            <w:pPr>
              <w:jc w:val="center"/>
            </w:pPr>
            <w:r>
              <w:t xml:space="preserve">考试</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r>
              <w:rPr>
                <w:color w:val="000000"/>
                <w:szCs w:val="21"/>
              </w:rPr>
              <w:t xml:space="preserve">二</w:t>
            </w: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r>
              <w:rPr>
                <w:color w:val="000000"/>
                <w:szCs w:val="21"/>
              </w:rPr>
              <w:t xml:space="preserve">三</w:t>
            </w: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eastAsia="宋体" w:hAnsi="宋体" w:cs="宋体"/>
                <w:b w:val="0"/>
                <w:i w:val="0"/>
                <w:sz w:val="22"/>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398"/>
          <w:jc w:val="center"/>
        </w:trPr>
        <w:tc>
          <w:tcPr>
            <w:tcW w:w="420" w:type="dxa"/>
            <w:vMerge w:val="restart"/>
            <w:tcMar>
              <w:left w:w="28" w:type="dxa"/>
              <w:right w:w="28" w:type="dxa"/>
            </w:tcMar>
            <w:vAlign w:val="center"/>
          </w:tcPr>
          <w:p w:rsidR="00EB5546" w:rsidRDefault="00EB5546">
            <w:pPr>
              <w:jc w:val="center"/>
              <w:rPr>
                <w:color w:val="000000"/>
                <w:szCs w:val="21"/>
              </w:rPr>
            </w:pPr>
            <w:r>
              <w:rPr>
                <w:color w:val="000000"/>
                <w:szCs w:val="21"/>
              </w:rPr>
              <w:t xml:space="preserve">四</w:t>
            </w: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r w:rsidR="00EB5546">
        <w:trPr>
          <w:trHeight w:val="136"/>
          <w:jc w:val="center"/>
        </w:trPr>
        <w:tc>
          <w:tcPr>
            <w:tcW w:w="420" w:type="dxa"/>
            <w:vMerge/>
            <w:tcMar>
              <w:left w:w="28" w:type="dxa"/>
              <w:right w:w="28" w:type="dxa"/>
            </w:tcMar>
            <w:vAlign w:val="center"/>
          </w:tcPr>
          <w:p w:rsidR="00EB5546" w:rsidRDefault="00EB5546">
            <w:pPr>
              <w:jc w:val="center"/>
              <w:rPr>
                <w:color w:val="000000"/>
                <w:szCs w:val="21"/>
              </w:rPr>
            </w:pPr>
          </w:p>
        </w:tc>
        <w:tc>
          <w:tcPr>
            <w:tcW w:w="580" w:type="dxa"/>
            <w:tcMar>
              <w:left w:w="28" w:type="dxa"/>
              <w:right w:w="28" w:type="dxa"/>
            </w:tcMar>
            <w:vAlign w:val="center"/>
          </w:tcPr>
          <w:p w:rsidR="00EB5546" w:rsidRDefault="00EB5546">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c>
          <w:tcPr>
            <w:tcW w:w="406" w:type="dxa"/>
            <w:tcMar>
              <w:left w:w="28" w:type="dxa"/>
              <w:right w:w="28" w:type="dxa"/>
            </w:tcMar>
            <w:vAlign w:val="center"/>
          </w:tcPr>
          <w:p w:rsidR="00EB5546" w:rsidRDefault="00EB5546">
            <w:pPr>
              <w:jc w:val="center"/>
              <w:rPr>
                <w:rFonts w:ascii="宋体" w:hAnsi="宋体"/>
                <w:color w:val="000000"/>
                <w:szCs w:val="21"/>
              </w:rPr>
            </w:pPr>
          </w:p>
        </w:tc>
        <w:tc>
          <w:tcPr>
            <w:tcW w:w="407" w:type="dxa"/>
            <w:tcMar>
              <w:left w:w="28" w:type="dxa"/>
              <w:right w:w="28" w:type="dxa"/>
            </w:tcMar>
            <w:vAlign w:val="center"/>
          </w:tcPr>
          <w:p w:rsidR="00EB5546" w:rsidRDefault="00EB5546">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3</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7</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156</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1E" w:rsidRDefault="00BE701E">
      <w:r>
        <w:separator/>
      </w:r>
    </w:p>
  </w:endnote>
  <w:endnote w:type="continuationSeparator" w:id="0">
    <w:p w:rsidR="00BE701E" w:rsidRDefault="00BE7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1C3C64">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1C3C64">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1C3C64">
                <w:pPr>
                  <w:pStyle w:val="aa"/>
                  <w:rPr>
                    <w:rStyle w:val="a3"/>
                  </w:rPr>
                </w:pPr>
                <w:r>
                  <w:fldChar w:fldCharType="begin"/>
                </w:r>
                <w:r w:rsidR="00AD67A2">
                  <w:rPr>
                    <w:rStyle w:val="a3"/>
                  </w:rPr>
                  <w:instrText xml:space="preserve">PAGE  </w:instrText>
                </w:r>
                <w:r>
                  <w:fldChar w:fldCharType="separate"/>
                </w:r>
                <w:r w:rsidR="00EE6004">
                  <w:rPr>
                    <w:rStyle w:val="a3"/>
                    <w:noProof/>
                  </w:rPr>
                  <w:t>2</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1E" w:rsidRDefault="00BE701E">
      <w:pPr/>
      <w:r>
        <w:separator/>
      </w:r>
    </w:p>
  </w:footnote>
  <w:footnote w:type="continuationSeparator" w:id="0">
    <w:p w:rsidR="00BE701E" w:rsidRDefault="00BE701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sdt>
    <w:sdtPr>
      <w:id w:val="109211313"/>
      <w:docPartObj>
        <w:docPartGallery w:val="Watermarks"/>
        <w:docPartUnique/>
      </w:docPartObj>
    </w:sdtPr>
    <w:sdtContent>
      <w:p w:rsidR="0050121B" w:rsidRDefault="001C3C64">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109257611" o:spid="_x0000_s2051"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string="防灾科技学院"/>
              <w10:wrap xmlns:w10="urn:schemas-microsoft-com:office:word"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C3C64"/>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349F"/>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B1A25"/>
    <w:rsid w:val="00AB6940"/>
    <w:rsid w:val="00AB6CA9"/>
    <w:rsid w:val="00AC597E"/>
    <w:rsid w:val="00AD50D7"/>
    <w:rsid w:val="00AD67A2"/>
    <w:rsid w:val="00AE3749"/>
    <w:rsid w:val="00AF1657"/>
    <w:rsid w:val="00AF5831"/>
    <w:rsid w:val="00AF7A05"/>
    <w:rsid w:val="00B068DC"/>
    <w:rsid w:val="00B13902"/>
    <w:rsid w:val="00B15E8D"/>
    <w:rsid w:val="00B3031E"/>
    <w:rsid w:val="00B3251C"/>
    <w:rsid w:val="00B33A26"/>
    <w:rsid w:val="00B47754"/>
    <w:rsid w:val="00B54B38"/>
    <w:rsid w:val="00B56B46"/>
    <w:rsid w:val="00B72743"/>
    <w:rsid w:val="00B85632"/>
    <w:rsid w:val="00B86E7A"/>
    <w:rsid w:val="00B94170"/>
    <w:rsid w:val="00B9634A"/>
    <w:rsid w:val="00B97BFC"/>
    <w:rsid w:val="00BA75BF"/>
    <w:rsid w:val="00BB4025"/>
    <w:rsid w:val="00BC05EB"/>
    <w:rsid w:val="00BC459F"/>
    <w:rsid w:val="00BE66FC"/>
    <w:rsid w:val="00BE701E"/>
    <w:rsid w:val="00BF007B"/>
    <w:rsid w:val="00BF7ECA"/>
    <w:rsid w:val="00C02DB0"/>
    <w:rsid w:val="00C10540"/>
    <w:rsid w:val="00C11F80"/>
    <w:rsid w:val="00C13D3F"/>
    <w:rsid w:val="00C270E4"/>
    <w:rsid w:val="00C340BC"/>
    <w:rsid w:val="00C4170E"/>
    <w:rsid w:val="00C435CB"/>
    <w:rsid w:val="00C44399"/>
    <w:rsid w:val="00C46816"/>
    <w:rsid w:val="00C50D81"/>
    <w:rsid w:val="00C51ADF"/>
    <w:rsid w:val="00C51DE7"/>
    <w:rsid w:val="00C6180A"/>
    <w:rsid w:val="00C672DF"/>
    <w:rsid w:val="00C745CE"/>
    <w:rsid w:val="00C7711C"/>
    <w:rsid w:val="00C814A3"/>
    <w:rsid w:val="00C825F9"/>
    <w:rsid w:val="00C9292D"/>
    <w:rsid w:val="00CA5EA1"/>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817E1"/>
    <w:rsid w:val="00E8722B"/>
    <w:rsid w:val="00E90D15"/>
    <w:rsid w:val="00E94E5E"/>
    <w:rsid w:val="00E96CBD"/>
    <w:rsid w:val="00E977FF"/>
    <w:rsid w:val="00EA0E1E"/>
    <w:rsid w:val="00EB5546"/>
    <w:rsid w:val="00EB57EB"/>
    <w:rsid w:val="00EB70EF"/>
    <w:rsid w:val="00EC0AFA"/>
    <w:rsid w:val="00EC2FE2"/>
    <w:rsid w:val="00ED1F22"/>
    <w:rsid w:val="00ED46E4"/>
    <w:rsid w:val="00ED6AA3"/>
    <w:rsid w:val="00EE2967"/>
    <w:rsid w:val="00EE6004"/>
    <w:rsid w:val="00EE7799"/>
    <w:rsid w:val="00EF5243"/>
    <w:rsid w:val="00F06013"/>
    <w:rsid w:val="00F123B1"/>
    <w:rsid w:val="00F12500"/>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221</Words>
  <Characters>1265</Characters>
  <PresentationFormat/>
  <Lines>10</Lines>
  <Paragraphs>2</Paragraphs>
  <Slides>0</Slides>
  <Notes>0</Notes>
  <TotalTime>1424</TotalTime>
  <HiddenSlides>0</HiddenSlides>
  <MMClips>0</MMClips>
  <ScaleCrop>false</ScaleCrop>
  <LinksUpToDate>false</LinksUpToDate>
  <CharactersWithSpaces>1484</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2018-11-21T08:42:00Z</dcterms:modified>
  <cp:revision>84</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